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3C67" w14:textId="77777777" w:rsidR="009239F7" w:rsidRPr="002F6A28" w:rsidRDefault="00E37CA6" w:rsidP="002F6A28">
      <w:pPr>
        <w:pStyle w:val="Title"/>
        <w:rPr>
          <w:caps w:val="0"/>
          <w:kern w:val="0"/>
        </w:rPr>
      </w:pPr>
      <w:r w:rsidRPr="002F6A28">
        <w:rPr>
          <w:caps w:val="0"/>
          <w:kern w:val="0"/>
        </w:rPr>
        <w:t>NOTIFICATION</w:t>
      </w:r>
    </w:p>
    <w:p w14:paraId="096C1F27" w14:textId="77777777" w:rsidR="009239F7" w:rsidRPr="002F6A28" w:rsidRDefault="00E37CA6" w:rsidP="002F6A28">
      <w:pPr>
        <w:jc w:val="center"/>
      </w:pPr>
      <w:r w:rsidRPr="002F6A28">
        <w:t>The following notification is being circulated in accordance with Article 10.6</w:t>
      </w:r>
    </w:p>
    <w:p w14:paraId="13F3C59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3788A" w14:paraId="7F9E9AC1" w14:textId="77777777" w:rsidTr="0069259F">
        <w:tc>
          <w:tcPr>
            <w:tcW w:w="713" w:type="dxa"/>
            <w:tcBorders>
              <w:bottom w:val="single" w:sz="6" w:space="0" w:color="auto"/>
            </w:tcBorders>
            <w:shd w:val="clear" w:color="auto" w:fill="auto"/>
          </w:tcPr>
          <w:p w14:paraId="09EF9144" w14:textId="77777777" w:rsidR="00F85C99" w:rsidRPr="002F6A28" w:rsidRDefault="00E37CA6" w:rsidP="002F6A28">
            <w:pPr>
              <w:spacing w:before="120" w:after="120"/>
              <w:jc w:val="left"/>
            </w:pPr>
            <w:r w:rsidRPr="002F6A28">
              <w:rPr>
                <w:b/>
              </w:rPr>
              <w:t>1.</w:t>
            </w:r>
          </w:p>
        </w:tc>
        <w:tc>
          <w:tcPr>
            <w:tcW w:w="8546" w:type="dxa"/>
            <w:tcBorders>
              <w:bottom w:val="single" w:sz="6" w:space="0" w:color="auto"/>
            </w:tcBorders>
            <w:shd w:val="clear" w:color="auto" w:fill="auto"/>
          </w:tcPr>
          <w:p w14:paraId="46A490A7" w14:textId="77777777" w:rsidR="00F85C99" w:rsidRPr="002F6A28" w:rsidRDefault="00E37CA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324E444A" w14:textId="77777777" w:rsidR="00F85C99" w:rsidRPr="002F6A28" w:rsidRDefault="00E37C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3788A" w14:paraId="5B942D63" w14:textId="77777777" w:rsidTr="0069259F">
        <w:tc>
          <w:tcPr>
            <w:tcW w:w="713" w:type="dxa"/>
            <w:tcBorders>
              <w:top w:val="single" w:sz="6" w:space="0" w:color="auto"/>
              <w:bottom w:val="single" w:sz="6" w:space="0" w:color="auto"/>
            </w:tcBorders>
            <w:shd w:val="clear" w:color="auto" w:fill="auto"/>
          </w:tcPr>
          <w:p w14:paraId="02A3D015" w14:textId="77777777" w:rsidR="00F85C99" w:rsidRPr="002F6A28" w:rsidRDefault="00E37C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17273BE" w14:textId="77777777" w:rsidR="00F85C99" w:rsidRPr="002F6A28" w:rsidRDefault="00E37C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ECF301D" w14:textId="77777777" w:rsidR="00EE3A11" w:rsidRPr="00C379C8" w:rsidRDefault="00E37CA6" w:rsidP="00155128">
            <w:pPr>
              <w:spacing w:after="120"/>
            </w:pPr>
            <w:r w:rsidRPr="00C379C8">
              <w:t>Agricultural Marketing Service (AMS), U.S. Department of Agriculture (USDA)</w:t>
            </w:r>
            <w:bookmarkEnd w:id="5"/>
          </w:p>
          <w:p w14:paraId="6D75D58C" w14:textId="77777777" w:rsidR="00F85C99" w:rsidRPr="002F6A28" w:rsidRDefault="00E37C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C8E565E" w14:textId="77777777" w:rsidR="00AC6C6E" w:rsidRPr="00C379C8" w:rsidRDefault="00E37CA6"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73788A" w14:paraId="0D2447EC" w14:textId="77777777" w:rsidTr="0069259F">
        <w:tc>
          <w:tcPr>
            <w:tcW w:w="713" w:type="dxa"/>
            <w:tcBorders>
              <w:top w:val="single" w:sz="6" w:space="0" w:color="auto"/>
              <w:bottom w:val="single" w:sz="6" w:space="0" w:color="auto"/>
            </w:tcBorders>
            <w:shd w:val="clear" w:color="auto" w:fill="auto"/>
          </w:tcPr>
          <w:p w14:paraId="5E9E159D" w14:textId="77777777" w:rsidR="00F85C99" w:rsidRPr="002F6A28" w:rsidRDefault="00E37C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1B02264" w14:textId="77777777" w:rsidR="00F85C99" w:rsidRPr="0058336F" w:rsidRDefault="00E37C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[X]</w:t>
            </w:r>
            <w:bookmarkEnd w:id="19"/>
            <w:r w:rsidR="00FF5C69">
              <w:rPr>
                <w:b/>
              </w:rPr>
              <w:t>:</w:t>
            </w:r>
            <w:r w:rsidR="003531C5">
              <w:t xml:space="preserve"> </w:t>
            </w:r>
            <w:bookmarkStart w:id="20" w:name="tbt3h"/>
            <w:r w:rsidR="003531C5">
              <w:t>Provides a list of specific substance allowances and prohibitions renewed by this notice. Within the USDA organic regulations is the National List of Allowed and Prohibited Substances (or "National List"). The National List identifies the synthetic substances that may be used and the nonsynthetic (natural) substances that may not be used in organic crop and livestock production. It also identifies the nonorganic substances that may be used in or on processed organic products.</w:t>
            </w:r>
            <w:bookmarkEnd w:id="20"/>
          </w:p>
        </w:tc>
      </w:tr>
      <w:tr w:rsidR="0073788A" w14:paraId="2A7414B8" w14:textId="77777777" w:rsidTr="0069259F">
        <w:tc>
          <w:tcPr>
            <w:tcW w:w="713" w:type="dxa"/>
            <w:tcBorders>
              <w:top w:val="single" w:sz="6" w:space="0" w:color="auto"/>
              <w:bottom w:val="single" w:sz="6" w:space="0" w:color="auto"/>
            </w:tcBorders>
            <w:shd w:val="clear" w:color="auto" w:fill="auto"/>
          </w:tcPr>
          <w:p w14:paraId="43E7EA4C" w14:textId="77777777" w:rsidR="00F85C99" w:rsidRPr="002F6A28" w:rsidRDefault="00E37C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3143CFA" w14:textId="77777777" w:rsidR="00F85C99" w:rsidRPr="002F6A28" w:rsidRDefault="00E37CA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Substances used in the production of organic crops, livestock, and products; Plant growing (ICS code(s): 65.020.20); Animal husbandry and breeding (ICS code(s): 65.020.30); Processes in the food industry (ICS code(s): 67.020); Organic chemicals in general (ICS code(s): 71.080.01); Other products of the chemical industry (ICS code(s): 71.100.99)</w:t>
            </w:r>
            <w:bookmarkEnd w:id="22"/>
          </w:p>
        </w:tc>
      </w:tr>
      <w:tr w:rsidR="0073788A" w14:paraId="0E879D69" w14:textId="77777777" w:rsidTr="0069259F">
        <w:tc>
          <w:tcPr>
            <w:tcW w:w="713" w:type="dxa"/>
            <w:tcBorders>
              <w:top w:val="single" w:sz="6" w:space="0" w:color="auto"/>
              <w:bottom w:val="single" w:sz="6" w:space="0" w:color="auto"/>
            </w:tcBorders>
            <w:shd w:val="clear" w:color="auto" w:fill="auto"/>
          </w:tcPr>
          <w:p w14:paraId="424B9EC6" w14:textId="77777777" w:rsidR="00F85C99" w:rsidRPr="002F6A28" w:rsidRDefault="00E37C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A16FA27" w14:textId="77777777" w:rsidR="00F85C99" w:rsidRPr="002F6A28" w:rsidRDefault="00E37CA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Organic Program: 2023 and 2024 Sunset Review and Substance Renewals; (3 page(s), in English)</w:t>
            </w:r>
            <w:bookmarkEnd w:id="24"/>
          </w:p>
        </w:tc>
      </w:tr>
      <w:tr w:rsidR="0073788A" w14:paraId="41A89461" w14:textId="77777777" w:rsidTr="0069259F">
        <w:tc>
          <w:tcPr>
            <w:tcW w:w="713" w:type="dxa"/>
            <w:tcBorders>
              <w:top w:val="single" w:sz="6" w:space="0" w:color="auto"/>
              <w:bottom w:val="single" w:sz="6" w:space="0" w:color="auto"/>
            </w:tcBorders>
            <w:shd w:val="clear" w:color="auto" w:fill="auto"/>
          </w:tcPr>
          <w:p w14:paraId="03AE8690" w14:textId="77777777" w:rsidR="00F85C99" w:rsidRPr="002F6A28" w:rsidRDefault="00E37C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96CE561" w14:textId="77777777" w:rsidR="00F85C99" w:rsidRPr="002F6A28" w:rsidRDefault="00E37CA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2023 and 2024 sunset review and renewals - This document announces the renewal of substances listed on the </w:t>
            </w:r>
            <w:hyperlink r:id="rId8" w:history="1">
              <w:r w:rsidR="00FE448B" w:rsidRPr="00C379C8">
                <w:rPr>
                  <w:color w:val="0000FF"/>
                  <w:u w:val="single"/>
                </w:rPr>
                <w:t>National List of Allowed and Prohibited Substances (National List)</w:t>
              </w:r>
            </w:hyperlink>
            <w:r w:rsidR="00FE448B" w:rsidRPr="00C379C8">
              <w:t xml:space="preserve"> within the U.S. Department of Agriculture's (USDA) </w:t>
            </w:r>
            <w:hyperlink r:id="rId9" w:history="1">
              <w:r w:rsidR="00FE448B" w:rsidRPr="00C379C8">
                <w:rPr>
                  <w:color w:val="0000FF"/>
                  <w:u w:val="single"/>
                </w:rPr>
                <w:t>organic regulations</w:t>
              </w:r>
            </w:hyperlink>
            <w:r w:rsidR="00FE448B" w:rsidRPr="00C379C8">
              <w:t xml:space="preserve">. This document reflects the outcome of the 2023 and 2024 sunset review processes and addresses recommendations submitted to the Secretary of Agriculture (Secretary), through the USDA's Agricultural Marketing Service (AMS), by the </w:t>
            </w:r>
            <w:hyperlink r:id="rId10" w:history="1">
              <w:r w:rsidR="00FE448B" w:rsidRPr="00C379C8">
                <w:rPr>
                  <w:color w:val="0000FF"/>
                  <w:u w:val="single"/>
                </w:rPr>
                <w:t>National Organic Standards Board (NOSB)</w:t>
              </w:r>
            </w:hyperlink>
            <w:r w:rsidR="00FE448B" w:rsidRPr="00C379C8">
              <w:t>.</w:t>
            </w:r>
            <w:bookmarkEnd w:id="26"/>
          </w:p>
        </w:tc>
      </w:tr>
      <w:tr w:rsidR="0073788A" w14:paraId="5BD500E0" w14:textId="77777777" w:rsidTr="0069259F">
        <w:tc>
          <w:tcPr>
            <w:tcW w:w="713" w:type="dxa"/>
            <w:tcBorders>
              <w:top w:val="single" w:sz="6" w:space="0" w:color="auto"/>
              <w:bottom w:val="single" w:sz="6" w:space="0" w:color="auto"/>
            </w:tcBorders>
            <w:shd w:val="clear" w:color="auto" w:fill="auto"/>
          </w:tcPr>
          <w:p w14:paraId="7B51146B" w14:textId="77777777" w:rsidR="00F85C99" w:rsidRPr="002F6A28" w:rsidRDefault="00E37C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0893C23" w14:textId="77777777" w:rsidR="00F85C99" w:rsidRPr="002F6A28" w:rsidRDefault="00E37CA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Prevention of deceptive practices and consumer protection; Quality requirements</w:t>
            </w:r>
            <w:bookmarkEnd w:id="28"/>
          </w:p>
        </w:tc>
      </w:tr>
      <w:tr w:rsidR="0073788A" w14:paraId="6A28D424" w14:textId="77777777" w:rsidTr="0069259F">
        <w:tc>
          <w:tcPr>
            <w:tcW w:w="713" w:type="dxa"/>
            <w:tcBorders>
              <w:top w:val="single" w:sz="6" w:space="0" w:color="auto"/>
              <w:bottom w:val="single" w:sz="6" w:space="0" w:color="auto"/>
            </w:tcBorders>
            <w:shd w:val="clear" w:color="auto" w:fill="auto"/>
          </w:tcPr>
          <w:p w14:paraId="158F7C73" w14:textId="77777777" w:rsidR="00F85C99" w:rsidRPr="002F6A28" w:rsidRDefault="00E37CA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CA610E8" w14:textId="77777777" w:rsidR="00072B36" w:rsidRPr="002F6A28" w:rsidRDefault="00E37CA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9E378E9" w14:textId="77777777" w:rsidR="00F85C99" w:rsidRPr="002F6A28" w:rsidRDefault="00E37CA6" w:rsidP="009E75ED">
            <w:pPr>
              <w:spacing w:before="120" w:after="120"/>
            </w:pPr>
            <w:bookmarkStart w:id="30" w:name="sps9a"/>
            <w:r w:rsidRPr="002F6A28">
              <w:t xml:space="preserve">88 Federal Register (FR) 22893, 14 April 2023; </w:t>
            </w:r>
            <w:hyperlink r:id="rId11" w:history="1">
              <w:r w:rsidRPr="002F6A28">
                <w:rPr>
                  <w:color w:val="0000FF"/>
                  <w:u w:val="single"/>
                </w:rPr>
                <w:t>Title 7 Code of Federal Regulations (CFR) Part 205</w:t>
              </w:r>
            </w:hyperlink>
            <w:r w:rsidRPr="002F6A28">
              <w:t>:</w:t>
            </w:r>
          </w:p>
          <w:p w14:paraId="36A25A50" w14:textId="77777777" w:rsidR="00F85C99" w:rsidRPr="002F6A28" w:rsidRDefault="009E26C0" w:rsidP="009E75ED">
            <w:pPr>
              <w:spacing w:before="120" w:after="120"/>
            </w:pPr>
            <w:hyperlink r:id="rId12" w:history="1">
              <w:r w:rsidR="00E37CA6" w:rsidRPr="002F6A28">
                <w:rPr>
                  <w:color w:val="0000FF"/>
                  <w:u w:val="single"/>
                </w:rPr>
                <w:t>https://www.govinfo.gov/content/pkg/FR-2023-04-14/html/2023-07886.htm</w:t>
              </w:r>
            </w:hyperlink>
          </w:p>
          <w:p w14:paraId="0D6F7679" w14:textId="77777777" w:rsidR="00F85C99" w:rsidRPr="002F6A28" w:rsidRDefault="009E26C0" w:rsidP="009E75ED">
            <w:pPr>
              <w:spacing w:before="120" w:after="120"/>
            </w:pPr>
            <w:hyperlink r:id="rId13" w:history="1">
              <w:r w:rsidR="00E37CA6" w:rsidRPr="002F6A28">
                <w:rPr>
                  <w:color w:val="0000FF"/>
                  <w:u w:val="single"/>
                </w:rPr>
                <w:t>https://www.govinfo.gov/content/pkg/FR-2023-04-14/pdf/2023-07886.pdf</w:t>
              </w:r>
            </w:hyperlink>
          </w:p>
          <w:p w14:paraId="0820B768" w14:textId="77777777" w:rsidR="00F85C99" w:rsidRPr="002F6A28" w:rsidRDefault="00E37CA6" w:rsidP="009E75ED">
            <w:pPr>
              <w:spacing w:before="120" w:after="120"/>
            </w:pPr>
            <w:r w:rsidRPr="002F6A28">
              <w:t xml:space="preserve">This notice of 2023 and 2024 sunset review and renewals is identified by Docket Number AMS-NOP-22-0002. The Docket Folder is available on </w:t>
            </w:r>
            <w:hyperlink r:id="rId14" w:history="1">
              <w:r w:rsidRPr="002F6A28">
                <w:rPr>
                  <w:color w:val="0000FF"/>
                  <w:u w:val="single"/>
                </w:rPr>
                <w:t>Regulations.gov</w:t>
              </w:r>
            </w:hyperlink>
            <w:r w:rsidRPr="002F6A28">
              <w:t xml:space="preserve"> at </w:t>
            </w:r>
            <w:hyperlink r:id="rId15" w:history="1">
              <w:r w:rsidRPr="002F6A28">
                <w:rPr>
                  <w:color w:val="0000FF"/>
                  <w:u w:val="single"/>
                </w:rPr>
                <w:t>https://www.regulations.gov/docket/AMS-NOP-22-0087/document</w:t>
              </w:r>
            </w:hyperlink>
            <w:r w:rsidRPr="002F6A28">
              <w:t xml:space="preserve"> and provides access to primary documents . Documents are also accessible from </w:t>
            </w:r>
            <w:hyperlink r:id="rId16" w:history="1">
              <w:r w:rsidRPr="002F6A28">
                <w:rPr>
                  <w:color w:val="0000FF"/>
                  <w:u w:val="single"/>
                </w:rPr>
                <w:t>Regulations.gov</w:t>
              </w:r>
            </w:hyperlink>
            <w:r w:rsidRPr="002F6A28">
              <w:t xml:space="preserve"> by searching the Docket Number.</w:t>
            </w:r>
            <w:bookmarkEnd w:id="30"/>
          </w:p>
        </w:tc>
      </w:tr>
      <w:tr w:rsidR="0073788A" w14:paraId="090570D0" w14:textId="77777777" w:rsidTr="00AE6CC8">
        <w:trPr>
          <w:cantSplit/>
        </w:trPr>
        <w:tc>
          <w:tcPr>
            <w:tcW w:w="713" w:type="dxa"/>
            <w:tcBorders>
              <w:top w:val="single" w:sz="6" w:space="0" w:color="auto"/>
              <w:bottom w:val="single" w:sz="6" w:space="0" w:color="auto"/>
            </w:tcBorders>
            <w:shd w:val="clear" w:color="auto" w:fill="auto"/>
          </w:tcPr>
          <w:p w14:paraId="3B5F4E3B" w14:textId="77777777" w:rsidR="00EE3A11" w:rsidRPr="002F6A28" w:rsidRDefault="00E37CA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2490F84" w14:textId="77777777" w:rsidR="00EE3A11" w:rsidRPr="002F6A28" w:rsidRDefault="00E37CA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14 April 2023</w:t>
            </w:r>
            <w:bookmarkStart w:id="33" w:name="sps10b"/>
            <w:bookmarkEnd w:id="32"/>
            <w:bookmarkEnd w:id="33"/>
          </w:p>
          <w:p w14:paraId="57E50BE0" w14:textId="77777777" w:rsidR="00EE3A11" w:rsidRPr="002F6A28" w:rsidRDefault="00E37CA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29 May 2023</w:t>
            </w:r>
            <w:bookmarkStart w:id="36" w:name="sps11b"/>
            <w:bookmarkEnd w:id="35"/>
            <w:bookmarkEnd w:id="36"/>
          </w:p>
        </w:tc>
      </w:tr>
      <w:tr w:rsidR="0073788A" w14:paraId="7FD3D884" w14:textId="77777777" w:rsidTr="0069259F">
        <w:tc>
          <w:tcPr>
            <w:tcW w:w="713" w:type="dxa"/>
            <w:tcBorders>
              <w:top w:val="single" w:sz="6" w:space="0" w:color="auto"/>
              <w:bottom w:val="single" w:sz="6" w:space="0" w:color="auto"/>
            </w:tcBorders>
            <w:shd w:val="clear" w:color="auto" w:fill="auto"/>
          </w:tcPr>
          <w:p w14:paraId="30C58646" w14:textId="77777777" w:rsidR="00F85C99" w:rsidRPr="002F6A28" w:rsidRDefault="00E37C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4BCF370" w14:textId="77777777" w:rsidR="00F85C99" w:rsidRPr="002F6A28" w:rsidRDefault="00E37CA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73788A" w14:paraId="13B1B152" w14:textId="77777777" w:rsidTr="0069259F">
        <w:tc>
          <w:tcPr>
            <w:tcW w:w="713" w:type="dxa"/>
            <w:tcBorders>
              <w:top w:val="single" w:sz="6" w:space="0" w:color="auto"/>
            </w:tcBorders>
            <w:shd w:val="clear" w:color="auto" w:fill="auto"/>
          </w:tcPr>
          <w:p w14:paraId="7D262F12" w14:textId="77777777" w:rsidR="00F85C99" w:rsidRPr="002F6A28" w:rsidRDefault="00E37CA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CE8ADC4" w14:textId="77777777" w:rsidR="00F85C99" w:rsidRPr="002F6A28" w:rsidRDefault="00E37CA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55F0528" w14:textId="77777777" w:rsidR="00EE3A11" w:rsidRPr="00A12DDE" w:rsidRDefault="009E26C0" w:rsidP="00B16145">
            <w:pPr>
              <w:keepNext/>
              <w:keepLines/>
              <w:pBdr>
                <w:bottom w:val="none" w:sz="0" w:space="4" w:color="auto"/>
              </w:pBdr>
              <w:rPr>
                <w:bCs/>
              </w:rPr>
            </w:pPr>
            <w:hyperlink r:id="rId17" w:tgtFrame="_blank" w:history="1">
              <w:r w:rsidR="00E37CA6" w:rsidRPr="00A12DDE">
                <w:rPr>
                  <w:bCs/>
                  <w:color w:val="0000FF"/>
                  <w:u w:val="single"/>
                </w:rPr>
                <w:t>https://www.govinfo.gov/content/pkg/FR-2023-04-14/html/2023-07886.htm</w:t>
              </w:r>
            </w:hyperlink>
            <w:r w:rsidR="00E37CA6" w:rsidRPr="00A12DDE">
              <w:rPr>
                <w:bCs/>
              </w:rPr>
              <w:t xml:space="preserve"> </w:t>
            </w:r>
            <w:hyperlink r:id="rId18" w:tgtFrame="_blank" w:history="1">
              <w:r w:rsidR="00E37CA6" w:rsidRPr="00A12DDE">
                <w:rPr>
                  <w:bCs/>
                  <w:color w:val="0000FF"/>
                  <w:u w:val="single"/>
                </w:rPr>
                <w:t>https://www.govinfo.gov/content/pkg/FR-2023-04-14/pdf/2023-07886.pdf</w:t>
              </w:r>
            </w:hyperlink>
          </w:p>
          <w:p w14:paraId="695597E9" w14:textId="77777777" w:rsidR="00EE3A11" w:rsidRPr="00A12DDE" w:rsidRDefault="009E26C0" w:rsidP="00B16145">
            <w:pPr>
              <w:keepNext/>
              <w:keepLines/>
              <w:spacing w:after="120"/>
              <w:rPr>
                <w:bCs/>
              </w:rPr>
            </w:pPr>
            <w:hyperlink r:id="rId19" w:tgtFrame="_blank" w:history="1">
              <w:r w:rsidR="00E37CA6" w:rsidRPr="00A12DDE">
                <w:rPr>
                  <w:bCs/>
                  <w:color w:val="0000FF"/>
                  <w:u w:val="single"/>
                </w:rPr>
                <w:t>https://members.wto.org/crnattachments/2023/TBT/USA/23_9015_00_e.pdf</w:t>
              </w:r>
            </w:hyperlink>
            <w:bookmarkEnd w:id="42"/>
          </w:p>
        </w:tc>
      </w:tr>
    </w:tbl>
    <w:p w14:paraId="22EC4AF1"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001F" w14:textId="77777777" w:rsidR="00C26DAA" w:rsidRDefault="00E37CA6">
      <w:r>
        <w:separator/>
      </w:r>
    </w:p>
  </w:endnote>
  <w:endnote w:type="continuationSeparator" w:id="0">
    <w:p w14:paraId="4BCA554B" w14:textId="77777777" w:rsidR="00C26DAA" w:rsidRDefault="00E3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890" w14:textId="77777777" w:rsidR="009239F7" w:rsidRPr="002F6A28" w:rsidRDefault="00E37CA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B620" w14:textId="77777777" w:rsidR="009239F7" w:rsidRPr="002F6A28" w:rsidRDefault="00E37CA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537" w14:textId="77777777" w:rsidR="00EE3A11" w:rsidRPr="002F6A28" w:rsidRDefault="00E37CA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C336" w14:textId="77777777" w:rsidR="00C26DAA" w:rsidRDefault="00E37CA6">
      <w:r>
        <w:separator/>
      </w:r>
    </w:p>
  </w:footnote>
  <w:footnote w:type="continuationSeparator" w:id="0">
    <w:p w14:paraId="228AA0C1" w14:textId="77777777" w:rsidR="00C26DAA" w:rsidRDefault="00E3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A074" w14:textId="77777777" w:rsidR="009239F7" w:rsidRPr="002F6A28" w:rsidRDefault="00E37CA6" w:rsidP="009239F7">
    <w:pPr>
      <w:pStyle w:val="Header"/>
      <w:pBdr>
        <w:bottom w:val="single" w:sz="4" w:space="1" w:color="auto"/>
      </w:pBdr>
      <w:tabs>
        <w:tab w:val="clear" w:pos="4513"/>
        <w:tab w:val="clear" w:pos="9027"/>
      </w:tabs>
      <w:jc w:val="center"/>
    </w:pPr>
    <w:r w:rsidRPr="002F6A28">
      <w:t>tbtSymbol</w:t>
    </w:r>
  </w:p>
  <w:p w14:paraId="4DAB6A37" w14:textId="77777777" w:rsidR="009239F7" w:rsidRPr="002F6A28" w:rsidRDefault="009239F7" w:rsidP="009239F7">
    <w:pPr>
      <w:pStyle w:val="Header"/>
      <w:pBdr>
        <w:bottom w:val="single" w:sz="4" w:space="1" w:color="auto"/>
      </w:pBdr>
      <w:tabs>
        <w:tab w:val="clear" w:pos="4513"/>
        <w:tab w:val="clear" w:pos="9027"/>
      </w:tabs>
      <w:jc w:val="center"/>
    </w:pPr>
  </w:p>
  <w:p w14:paraId="4416A549" w14:textId="77777777" w:rsidR="009239F7" w:rsidRPr="002F6A28" w:rsidRDefault="00E37C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CFAB2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3BB9" w14:textId="77777777" w:rsidR="009239F7" w:rsidRPr="002F6A28" w:rsidRDefault="00E37CA6" w:rsidP="009239F7">
    <w:pPr>
      <w:pStyle w:val="Header"/>
      <w:pBdr>
        <w:bottom w:val="single" w:sz="4" w:space="1" w:color="auto"/>
      </w:pBdr>
      <w:tabs>
        <w:tab w:val="clear" w:pos="4513"/>
        <w:tab w:val="clear" w:pos="9027"/>
      </w:tabs>
      <w:jc w:val="center"/>
    </w:pPr>
    <w:bookmarkStart w:id="43" w:name="spsSymbolHeader"/>
    <w:r w:rsidRPr="002F6A28">
      <w:t>G/TBT/N/USA/1984</w:t>
    </w:r>
    <w:bookmarkEnd w:id="43"/>
  </w:p>
  <w:p w14:paraId="180C189A" w14:textId="77777777" w:rsidR="009239F7" w:rsidRPr="002F6A28" w:rsidRDefault="009239F7" w:rsidP="009239F7">
    <w:pPr>
      <w:pStyle w:val="Header"/>
      <w:pBdr>
        <w:bottom w:val="single" w:sz="4" w:space="1" w:color="auto"/>
      </w:pBdr>
      <w:tabs>
        <w:tab w:val="clear" w:pos="4513"/>
        <w:tab w:val="clear" w:pos="9027"/>
      </w:tabs>
      <w:jc w:val="center"/>
    </w:pPr>
  </w:p>
  <w:p w14:paraId="2318911B" w14:textId="77777777" w:rsidR="009239F7" w:rsidRPr="002F6A28" w:rsidRDefault="00E37C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83856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788A" w14:paraId="059025CE" w14:textId="77777777" w:rsidTr="008612A9">
      <w:trPr>
        <w:trHeight w:val="240"/>
        <w:jc w:val="center"/>
      </w:trPr>
      <w:tc>
        <w:tcPr>
          <w:tcW w:w="3794" w:type="dxa"/>
          <w:shd w:val="clear" w:color="auto" w:fill="FFFFFF"/>
          <w:tcMar>
            <w:left w:w="108" w:type="dxa"/>
            <w:right w:w="108" w:type="dxa"/>
          </w:tcMar>
          <w:vAlign w:val="center"/>
        </w:tcPr>
        <w:p w14:paraId="77546524"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BB90F62" w14:textId="77777777" w:rsidR="00ED54E0" w:rsidRPr="009239F7" w:rsidRDefault="00ED54E0" w:rsidP="00B801E9">
          <w:pPr>
            <w:jc w:val="right"/>
            <w:rPr>
              <w:b/>
              <w:color w:val="FF0000"/>
              <w:szCs w:val="16"/>
            </w:rPr>
          </w:pPr>
        </w:p>
      </w:tc>
    </w:tr>
    <w:bookmarkEnd w:id="44"/>
    <w:tr w:rsidR="0073788A" w14:paraId="572BCBA0" w14:textId="77777777" w:rsidTr="008612A9">
      <w:trPr>
        <w:trHeight w:val="213"/>
        <w:jc w:val="center"/>
      </w:trPr>
      <w:tc>
        <w:tcPr>
          <w:tcW w:w="3794" w:type="dxa"/>
          <w:vMerge w:val="restart"/>
          <w:shd w:val="clear" w:color="auto" w:fill="FFFFFF"/>
          <w:tcMar>
            <w:left w:w="0" w:type="dxa"/>
            <w:right w:w="0" w:type="dxa"/>
          </w:tcMar>
        </w:tcPr>
        <w:p w14:paraId="0607056A" w14:textId="77777777" w:rsidR="00ED54E0" w:rsidRPr="009239F7" w:rsidRDefault="00E37CA6" w:rsidP="00B801E9">
          <w:pPr>
            <w:jc w:val="left"/>
          </w:pPr>
          <w:r>
            <w:rPr>
              <w:noProof/>
              <w:lang w:eastAsia="en-GB"/>
            </w:rPr>
            <w:drawing>
              <wp:inline distT="0" distB="0" distL="0" distR="0" wp14:anchorId="6FD592E1" wp14:editId="6F70B95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89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67621D" w14:textId="77777777" w:rsidR="00ED54E0" w:rsidRPr="009239F7" w:rsidRDefault="00ED54E0" w:rsidP="00B801E9">
          <w:pPr>
            <w:jc w:val="right"/>
            <w:rPr>
              <w:b/>
              <w:szCs w:val="16"/>
            </w:rPr>
          </w:pPr>
        </w:p>
      </w:tc>
    </w:tr>
    <w:tr w:rsidR="0073788A" w14:paraId="13D81773" w14:textId="77777777" w:rsidTr="008612A9">
      <w:trPr>
        <w:trHeight w:val="868"/>
        <w:jc w:val="center"/>
      </w:trPr>
      <w:tc>
        <w:tcPr>
          <w:tcW w:w="3794" w:type="dxa"/>
          <w:vMerge/>
          <w:shd w:val="clear" w:color="auto" w:fill="FFFFFF"/>
          <w:tcMar>
            <w:left w:w="108" w:type="dxa"/>
            <w:right w:w="108" w:type="dxa"/>
          </w:tcMar>
        </w:tcPr>
        <w:p w14:paraId="462F91D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9FAC158" w14:textId="77777777" w:rsidR="009239F7" w:rsidRPr="002F6A28" w:rsidRDefault="00E37CA6" w:rsidP="00B801E9">
          <w:pPr>
            <w:jc w:val="right"/>
            <w:rPr>
              <w:b/>
              <w:szCs w:val="16"/>
            </w:rPr>
          </w:pPr>
          <w:bookmarkStart w:id="45" w:name="bmkSymbols"/>
          <w:r w:rsidRPr="002F6A28">
            <w:rPr>
              <w:b/>
              <w:szCs w:val="16"/>
            </w:rPr>
            <w:t>G/TBT/N/USA/1984</w:t>
          </w:r>
          <w:bookmarkEnd w:id="45"/>
        </w:p>
      </w:tc>
    </w:tr>
    <w:tr w:rsidR="0073788A" w14:paraId="24387C14" w14:textId="77777777" w:rsidTr="008612A9">
      <w:trPr>
        <w:trHeight w:val="240"/>
        <w:jc w:val="center"/>
      </w:trPr>
      <w:tc>
        <w:tcPr>
          <w:tcW w:w="3794" w:type="dxa"/>
          <w:vMerge/>
          <w:shd w:val="clear" w:color="auto" w:fill="FFFFFF"/>
          <w:tcMar>
            <w:left w:w="108" w:type="dxa"/>
            <w:right w:w="108" w:type="dxa"/>
          </w:tcMar>
          <w:vAlign w:val="center"/>
        </w:tcPr>
        <w:p w14:paraId="64085F62" w14:textId="77777777" w:rsidR="00ED54E0" w:rsidRPr="009239F7" w:rsidRDefault="00ED54E0" w:rsidP="00B801E9"/>
      </w:tc>
      <w:tc>
        <w:tcPr>
          <w:tcW w:w="5448" w:type="dxa"/>
          <w:gridSpan w:val="2"/>
          <w:shd w:val="clear" w:color="auto" w:fill="FFFFFF"/>
          <w:tcMar>
            <w:left w:w="108" w:type="dxa"/>
            <w:right w:w="108" w:type="dxa"/>
          </w:tcMar>
          <w:vAlign w:val="center"/>
        </w:tcPr>
        <w:p w14:paraId="30400CD1" w14:textId="1BB2BB26" w:rsidR="00ED54E0" w:rsidRPr="009239F7" w:rsidRDefault="00E37CA6" w:rsidP="00B801E9">
          <w:pPr>
            <w:jc w:val="right"/>
            <w:rPr>
              <w:szCs w:val="16"/>
            </w:rPr>
          </w:pPr>
          <w:bookmarkStart w:id="46" w:name="spsDateDistribution"/>
          <w:bookmarkStart w:id="47" w:name="bmkDate"/>
          <w:bookmarkEnd w:id="46"/>
          <w:bookmarkEnd w:id="47"/>
          <w:r>
            <w:rPr>
              <w:szCs w:val="16"/>
            </w:rPr>
            <w:t>17 A</w:t>
          </w:r>
          <w:r w:rsidR="00380139">
            <w:rPr>
              <w:szCs w:val="16"/>
            </w:rPr>
            <w:t>p</w:t>
          </w:r>
          <w:r>
            <w:rPr>
              <w:szCs w:val="16"/>
            </w:rPr>
            <w:t>ril 2023</w:t>
          </w:r>
        </w:p>
      </w:tc>
    </w:tr>
    <w:tr w:rsidR="0073788A" w14:paraId="496422C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FCD00D" w14:textId="7D667ED6" w:rsidR="00ED54E0" w:rsidRPr="009239F7" w:rsidRDefault="00E37CA6"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9E26C0">
            <w:rPr>
              <w:color w:val="FF0000"/>
              <w:szCs w:val="16"/>
            </w:rPr>
            <w:t>2713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EC652D2" w14:textId="77777777" w:rsidR="00ED54E0" w:rsidRPr="009239F7" w:rsidRDefault="00E37CA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73788A" w14:paraId="5BD6724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97C427" w14:textId="77777777" w:rsidR="00ED54E0" w:rsidRPr="009239F7" w:rsidRDefault="00E37CA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64CD00D" w14:textId="77777777" w:rsidR="00ED54E0" w:rsidRPr="002F6A28" w:rsidRDefault="00E37CA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CEB6C7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FA739E">
      <w:start w:val="1"/>
      <w:numFmt w:val="decimal"/>
      <w:pStyle w:val="SummaryText"/>
      <w:lvlText w:val="%1."/>
      <w:lvlJc w:val="left"/>
      <w:pPr>
        <w:ind w:left="360" w:hanging="360"/>
      </w:pPr>
    </w:lvl>
    <w:lvl w:ilvl="1" w:tplc="056ECD7A" w:tentative="1">
      <w:start w:val="1"/>
      <w:numFmt w:val="lowerLetter"/>
      <w:lvlText w:val="%2."/>
      <w:lvlJc w:val="left"/>
      <w:pPr>
        <w:ind w:left="1080" w:hanging="360"/>
      </w:pPr>
    </w:lvl>
    <w:lvl w:ilvl="2" w:tplc="7A2A3858" w:tentative="1">
      <w:start w:val="1"/>
      <w:numFmt w:val="lowerRoman"/>
      <w:lvlText w:val="%3."/>
      <w:lvlJc w:val="right"/>
      <w:pPr>
        <w:ind w:left="1800" w:hanging="180"/>
      </w:pPr>
    </w:lvl>
    <w:lvl w:ilvl="3" w:tplc="D31EAC76" w:tentative="1">
      <w:start w:val="1"/>
      <w:numFmt w:val="decimal"/>
      <w:lvlText w:val="%4."/>
      <w:lvlJc w:val="left"/>
      <w:pPr>
        <w:ind w:left="2520" w:hanging="360"/>
      </w:pPr>
    </w:lvl>
    <w:lvl w:ilvl="4" w:tplc="BEAA1DC2" w:tentative="1">
      <w:start w:val="1"/>
      <w:numFmt w:val="lowerLetter"/>
      <w:lvlText w:val="%5."/>
      <w:lvlJc w:val="left"/>
      <w:pPr>
        <w:ind w:left="3240" w:hanging="360"/>
      </w:pPr>
    </w:lvl>
    <w:lvl w:ilvl="5" w:tplc="F150342C" w:tentative="1">
      <w:start w:val="1"/>
      <w:numFmt w:val="lowerRoman"/>
      <w:lvlText w:val="%6."/>
      <w:lvlJc w:val="right"/>
      <w:pPr>
        <w:ind w:left="3960" w:hanging="180"/>
      </w:pPr>
    </w:lvl>
    <w:lvl w:ilvl="6" w:tplc="EC66A460" w:tentative="1">
      <w:start w:val="1"/>
      <w:numFmt w:val="decimal"/>
      <w:lvlText w:val="%7."/>
      <w:lvlJc w:val="left"/>
      <w:pPr>
        <w:ind w:left="4680" w:hanging="360"/>
      </w:pPr>
    </w:lvl>
    <w:lvl w:ilvl="7" w:tplc="73501CC8" w:tentative="1">
      <w:start w:val="1"/>
      <w:numFmt w:val="lowerLetter"/>
      <w:lvlText w:val="%8."/>
      <w:lvlJc w:val="left"/>
      <w:pPr>
        <w:ind w:left="5400" w:hanging="360"/>
      </w:pPr>
    </w:lvl>
    <w:lvl w:ilvl="8" w:tplc="905227EE" w:tentative="1">
      <w:start w:val="1"/>
      <w:numFmt w:val="lowerRoman"/>
      <w:lvlText w:val="%9."/>
      <w:lvlJc w:val="right"/>
      <w:pPr>
        <w:ind w:left="6120" w:hanging="180"/>
      </w:pPr>
    </w:lvl>
  </w:abstractNum>
  <w:num w:numId="1" w16cid:durableId="1417897789">
    <w:abstractNumId w:val="9"/>
  </w:num>
  <w:num w:numId="2" w16cid:durableId="1606618059">
    <w:abstractNumId w:val="7"/>
  </w:num>
  <w:num w:numId="3" w16cid:durableId="2025663652">
    <w:abstractNumId w:val="6"/>
  </w:num>
  <w:num w:numId="4" w16cid:durableId="1222791709">
    <w:abstractNumId w:val="5"/>
  </w:num>
  <w:num w:numId="5" w16cid:durableId="573394291">
    <w:abstractNumId w:val="4"/>
  </w:num>
  <w:num w:numId="6" w16cid:durableId="1987733182">
    <w:abstractNumId w:val="12"/>
  </w:num>
  <w:num w:numId="7" w16cid:durableId="502010832">
    <w:abstractNumId w:val="11"/>
  </w:num>
  <w:num w:numId="8" w16cid:durableId="1377121057">
    <w:abstractNumId w:val="10"/>
  </w:num>
  <w:num w:numId="9" w16cid:durableId="11974230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1542949">
    <w:abstractNumId w:val="13"/>
  </w:num>
  <w:num w:numId="11" w16cid:durableId="203835539">
    <w:abstractNumId w:val="8"/>
  </w:num>
  <w:num w:numId="12" w16cid:durableId="1145509502">
    <w:abstractNumId w:val="3"/>
  </w:num>
  <w:num w:numId="13" w16cid:durableId="1895653571">
    <w:abstractNumId w:val="2"/>
  </w:num>
  <w:num w:numId="14" w16cid:durableId="1393888748">
    <w:abstractNumId w:val="1"/>
  </w:num>
  <w:num w:numId="15" w16cid:durableId="27283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0139"/>
    <w:rsid w:val="00381B96"/>
    <w:rsid w:val="00383F7A"/>
    <w:rsid w:val="00396AF4"/>
    <w:rsid w:val="003B2BBF"/>
    <w:rsid w:val="003B40C7"/>
    <w:rsid w:val="003E71B5"/>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3788A"/>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26C0"/>
    <w:rsid w:val="009E75ED"/>
    <w:rsid w:val="009F1F2F"/>
    <w:rsid w:val="009F21A8"/>
    <w:rsid w:val="00A12DDE"/>
    <w:rsid w:val="00A6057A"/>
    <w:rsid w:val="00A611FF"/>
    <w:rsid w:val="00A71BE1"/>
    <w:rsid w:val="00A74017"/>
    <w:rsid w:val="00A769BF"/>
    <w:rsid w:val="00A92E4A"/>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26DAA"/>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37CA6"/>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9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national-list-allowed-and-prohibited-substances" TargetMode="External"/><Relationship Id="rId13" Type="http://schemas.openxmlformats.org/officeDocument/2006/relationships/hyperlink" Target="https://www.govinfo.gov/content/pkg/FR-2023-04-14/pdf/2023-07886.pdf" TargetMode="External"/><Relationship Id="rId18" Type="http://schemas.openxmlformats.org/officeDocument/2006/relationships/hyperlink" Target="https://www.govinfo.gov/content/pkg/FR-2023-04-14/pdf/2023-0788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s://www.govinfo.gov/content/pkg/FR-2023-04-14/html/2023-07886.htm" TargetMode="External"/><Relationship Id="rId17" Type="http://schemas.openxmlformats.org/officeDocument/2006/relationships/hyperlink" Target="https://www.govinfo.gov/content/pkg/FR-2023-04-14/html/2023-07886.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gulations.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7/subtitle-B/chapter-I/subchapter-M/part-205?toc=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gulations.gov/docket/AMS-NOP-22-0087/document" TargetMode="External"/><Relationship Id="rId23" Type="http://schemas.openxmlformats.org/officeDocument/2006/relationships/footer" Target="footer2.xml"/><Relationship Id="rId10" Type="http://schemas.openxmlformats.org/officeDocument/2006/relationships/hyperlink" Target="https://www.ams.usda.gov/rules-regulations/organic/nosb" TargetMode="External"/><Relationship Id="rId19" Type="http://schemas.openxmlformats.org/officeDocument/2006/relationships/hyperlink" Target="https://members.wto.org/crnattachments/2023/TBT/USA/23_9015_00_e.pdf" TargetMode="External"/><Relationship Id="rId4" Type="http://schemas.openxmlformats.org/officeDocument/2006/relationships/webSettings" Target="webSettings.xml"/><Relationship Id="rId9" Type="http://schemas.openxmlformats.org/officeDocument/2006/relationships/hyperlink" Target="https://www.ams.usda.gov/rules-regulations/organic" TargetMode="External"/><Relationship Id="rId14" Type="http://schemas.openxmlformats.org/officeDocument/2006/relationships/hyperlink" Target="https://www.regulations.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491</Words>
  <Characters>3171</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2023-04-17T08:22:00Z</dcterms:created>
  <dcterms:modified xsi:type="dcterms:W3CDTF">2023-04-17T09:03:00Z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