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8F4E" w14:textId="77777777" w:rsidR="002D78C9" w:rsidRDefault="00D67A45" w:rsidP="00DD3DD7">
      <w:pPr>
        <w:pStyle w:val="Title"/>
      </w:pPr>
      <w:r w:rsidRPr="002F663C">
        <w:t>NOTIFICATION</w:t>
      </w:r>
    </w:p>
    <w:p w14:paraId="090F45BB" w14:textId="77777777" w:rsidR="002F663C" w:rsidRPr="002F663C" w:rsidRDefault="00D67A45" w:rsidP="00DD3DD7">
      <w:pPr>
        <w:pStyle w:val="Title3"/>
      </w:pPr>
      <w:r w:rsidRPr="002F663C">
        <w:t>Addendum</w:t>
      </w:r>
    </w:p>
    <w:p w14:paraId="29F2D8B9" w14:textId="77777777" w:rsidR="002F663C" w:rsidRDefault="00D67A45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28 February 2023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471057D" w14:textId="77777777" w:rsidR="001E2E4A" w:rsidRPr="002F663C" w:rsidRDefault="001E2E4A" w:rsidP="001E2E4A">
      <w:pPr>
        <w:rPr>
          <w:rFonts w:eastAsia="Calibri" w:cs="Times New Roman"/>
        </w:rPr>
      </w:pPr>
    </w:p>
    <w:p w14:paraId="5EEC8AA0" w14:textId="77777777" w:rsidR="002F663C" w:rsidRPr="002F663C" w:rsidRDefault="00D67A45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38F082C" w14:textId="77777777" w:rsidR="002F663C" w:rsidRDefault="002F663C" w:rsidP="002F663C">
      <w:pPr>
        <w:rPr>
          <w:rFonts w:eastAsia="Calibri" w:cs="Times New Roman"/>
        </w:rPr>
      </w:pPr>
    </w:p>
    <w:p w14:paraId="113956FB" w14:textId="77777777" w:rsidR="00C14444" w:rsidRPr="002F663C" w:rsidRDefault="00C14444" w:rsidP="002F663C">
      <w:pPr>
        <w:rPr>
          <w:rFonts w:eastAsia="Calibri" w:cs="Times New Roman"/>
        </w:rPr>
      </w:pPr>
    </w:p>
    <w:p w14:paraId="5FCA8A3D" w14:textId="77777777" w:rsidR="002F663C" w:rsidRPr="002F663C" w:rsidRDefault="00D67A45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National Electric Vehicle Infrastructure Formula Program</w:t>
      </w:r>
      <w:bookmarkEnd w:id="3"/>
    </w:p>
    <w:p w14:paraId="782622B2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2A3E5B" w14:paraId="334A9117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6A0DED04" w14:textId="77777777" w:rsidR="002F663C" w:rsidRPr="002F663C" w:rsidRDefault="00D67A45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2A3E5B" w14:paraId="0D219E0C" w14:textId="77777777" w:rsidTr="00E9471B">
        <w:tc>
          <w:tcPr>
            <w:tcW w:w="851" w:type="dxa"/>
            <w:shd w:val="clear" w:color="auto" w:fill="auto"/>
          </w:tcPr>
          <w:p w14:paraId="4EACE2A4" w14:textId="77777777" w:rsidR="002F663C" w:rsidRPr="00711F9C" w:rsidRDefault="00D67A4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97F8BC3" w14:textId="77777777" w:rsidR="002F663C" w:rsidRPr="002F663C" w:rsidRDefault="00D67A4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2A3E5B" w14:paraId="2C3EB575" w14:textId="77777777" w:rsidTr="00E9471B">
        <w:tc>
          <w:tcPr>
            <w:tcW w:w="851" w:type="dxa"/>
            <w:shd w:val="clear" w:color="auto" w:fill="auto"/>
          </w:tcPr>
          <w:p w14:paraId="5DB8DC8B" w14:textId="77777777" w:rsidR="002F663C" w:rsidRPr="00711F9C" w:rsidRDefault="00D67A4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F1A474" w14:textId="77777777" w:rsidR="002F663C" w:rsidRPr="002F663C" w:rsidRDefault="00D67A4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2A3E5B" w14:paraId="663D7BCC" w14:textId="77777777" w:rsidTr="00E9471B">
        <w:tc>
          <w:tcPr>
            <w:tcW w:w="851" w:type="dxa"/>
            <w:shd w:val="clear" w:color="auto" w:fill="auto"/>
          </w:tcPr>
          <w:p w14:paraId="7CC40FA2" w14:textId="77777777" w:rsidR="002F663C" w:rsidRPr="00711F9C" w:rsidRDefault="00D67A4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98BAA8" w14:textId="77777777" w:rsidR="002F663C" w:rsidRPr="002F663C" w:rsidRDefault="00D67A4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28 February 2023</w:t>
            </w:r>
            <w:bookmarkEnd w:id="10"/>
          </w:p>
        </w:tc>
      </w:tr>
      <w:tr w:rsidR="002A3E5B" w14:paraId="68F2E148" w14:textId="77777777" w:rsidTr="00E9471B">
        <w:tc>
          <w:tcPr>
            <w:tcW w:w="851" w:type="dxa"/>
            <w:shd w:val="clear" w:color="auto" w:fill="auto"/>
          </w:tcPr>
          <w:p w14:paraId="5FC326DC" w14:textId="77777777" w:rsidR="002F663C" w:rsidRPr="00711F9C" w:rsidRDefault="00D67A4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CB6B963" w14:textId="77777777" w:rsidR="002F663C" w:rsidRPr="002F663C" w:rsidRDefault="00D67A4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30 March 2023</w:t>
            </w:r>
            <w:bookmarkEnd w:id="12"/>
          </w:p>
        </w:tc>
      </w:tr>
      <w:tr w:rsidR="002A3E5B" w14:paraId="33A9791B" w14:textId="77777777" w:rsidTr="00E9471B">
        <w:tc>
          <w:tcPr>
            <w:tcW w:w="851" w:type="dxa"/>
            <w:shd w:val="clear" w:color="auto" w:fill="auto"/>
          </w:tcPr>
          <w:p w14:paraId="48B96A96" w14:textId="77777777" w:rsidR="002F663C" w:rsidRPr="00711F9C" w:rsidRDefault="00D67A4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C3AD7C2" w14:textId="77777777" w:rsidR="002F663C" w:rsidRPr="002F663C" w:rsidRDefault="00D67A45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4873EA18" w14:textId="77777777" w:rsidR="002F663C" w:rsidRPr="002F663C" w:rsidRDefault="006713A5" w:rsidP="00EB7B40">
            <w:pPr>
              <w:spacing w:before="120" w:after="120"/>
              <w:rPr>
                <w:rFonts w:eastAsia="Calibri" w:cs="Times New Roman"/>
              </w:rPr>
            </w:pPr>
            <w:hyperlink r:id="rId8" w:tgtFrame="_blank" w:history="1">
              <w:r w:rsidR="00D67A45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https://www.govinfo.gov/content/pkg/FR-2023-02-28/html/2023-03500.htm</w:t>
              </w:r>
            </w:hyperlink>
          </w:p>
          <w:p w14:paraId="21E87289" w14:textId="77777777" w:rsidR="002F663C" w:rsidRPr="002F663C" w:rsidRDefault="006713A5" w:rsidP="00EB7B40">
            <w:pPr>
              <w:spacing w:before="120" w:after="120"/>
              <w:rPr>
                <w:rFonts w:eastAsia="Calibri" w:cs="Times New Roman"/>
              </w:rPr>
            </w:pPr>
            <w:hyperlink r:id="rId9" w:tgtFrame="_blank" w:history="1">
              <w:r w:rsidR="00D67A45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https://www.govinfo.gov/content/pkg/FR-2023-02-28/pdf/2023-03500.pdf</w:t>
              </w:r>
            </w:hyperlink>
          </w:p>
          <w:p w14:paraId="6D7EC71C" w14:textId="77777777" w:rsidR="002F663C" w:rsidRPr="002F663C" w:rsidRDefault="006713A5" w:rsidP="00EB7B40">
            <w:pPr>
              <w:spacing w:before="120" w:after="120"/>
              <w:rPr>
                <w:rFonts w:eastAsia="Calibri" w:cs="Times New Roman"/>
              </w:rPr>
            </w:pPr>
            <w:hyperlink r:id="rId10" w:tgtFrame="_blank" w:history="1">
              <w:r w:rsidR="00D67A45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https://members.wto.org/crnattachments/2023/TBT/USA/final_measure/23_1405_00_e.pdf</w:t>
              </w:r>
            </w:hyperlink>
            <w:bookmarkEnd w:id="15"/>
          </w:p>
        </w:tc>
      </w:tr>
      <w:tr w:rsidR="002A3E5B" w14:paraId="67EDF672" w14:textId="77777777" w:rsidTr="00E9471B">
        <w:tc>
          <w:tcPr>
            <w:tcW w:w="851" w:type="dxa"/>
            <w:shd w:val="clear" w:color="auto" w:fill="auto"/>
          </w:tcPr>
          <w:p w14:paraId="0797C512" w14:textId="77777777" w:rsidR="002F663C" w:rsidRPr="00711F9C" w:rsidRDefault="00D67A4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700938" w14:textId="77777777" w:rsidR="002F663C" w:rsidRPr="002F663C" w:rsidRDefault="00D67A4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91EA6B3" w14:textId="77777777" w:rsidR="002F663C" w:rsidRPr="002F663C" w:rsidRDefault="00D67A45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2A3E5B" w14:paraId="4D3BCD2B" w14:textId="77777777" w:rsidTr="00E9471B">
        <w:tc>
          <w:tcPr>
            <w:tcW w:w="851" w:type="dxa"/>
            <w:shd w:val="clear" w:color="auto" w:fill="auto"/>
          </w:tcPr>
          <w:p w14:paraId="2F144FF4" w14:textId="77777777" w:rsidR="002F663C" w:rsidRPr="00711F9C" w:rsidRDefault="00D67A45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4C03A1" w14:textId="77777777" w:rsidR="002F663C" w:rsidRPr="002F663C" w:rsidRDefault="00D67A45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343415F9" w14:textId="77777777" w:rsidR="002F663C" w:rsidRPr="002F663C" w:rsidRDefault="00D67A45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2A3E5B" w14:paraId="01436928" w14:textId="77777777" w:rsidTr="00E9471B">
        <w:tc>
          <w:tcPr>
            <w:tcW w:w="851" w:type="dxa"/>
            <w:shd w:val="clear" w:color="auto" w:fill="auto"/>
          </w:tcPr>
          <w:p w14:paraId="0A3AD10D" w14:textId="77777777" w:rsidR="002F663C" w:rsidRPr="00711F9C" w:rsidRDefault="00D67A4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D729ED1" w14:textId="77777777" w:rsidR="002F663C" w:rsidRPr="002F663C" w:rsidRDefault="00D67A45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2A3E5B" w14:paraId="7F5A7207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1225E3F9" w14:textId="77777777" w:rsidR="002F663C" w:rsidRPr="00711F9C" w:rsidRDefault="00D67A45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2A78306" w14:textId="77777777" w:rsidR="002F663C" w:rsidRPr="002F663C" w:rsidRDefault="00D67A45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4BD56DD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5E33E73" w14:textId="77777777" w:rsidR="003971FF" w:rsidRPr="007F6EA2" w:rsidRDefault="00D67A45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TITLE: National Electric Vehicle Infrastructure Standards and Requirements</w:t>
      </w:r>
    </w:p>
    <w:p w14:paraId="09DF92DA" w14:textId="77777777" w:rsidR="00537BC6" w:rsidRPr="002F663C" w:rsidRDefault="00D67A45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Federal Highway Administration (FHWA), U.S. Department of Transportation (DOT)</w:t>
      </w:r>
    </w:p>
    <w:p w14:paraId="61117D33" w14:textId="77777777" w:rsidR="00537BC6" w:rsidRPr="002F663C" w:rsidRDefault="00D67A45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Final rule</w:t>
      </w:r>
    </w:p>
    <w:p w14:paraId="76FCFCB8" w14:textId="77777777" w:rsidR="00537BC6" w:rsidRPr="002F663C" w:rsidRDefault="00D67A45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 This final rule establishes regulations setting minimum standards and requirements for projects funded under the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National Electric Vehicle Infrastructure (NEVI) Formula Program</w:t>
        </w:r>
      </w:hyperlink>
      <w:r w:rsidRPr="002F663C">
        <w:rPr>
          <w:rFonts w:eastAsia="Calibri" w:cs="Times New Roman"/>
          <w:szCs w:val="18"/>
        </w:rPr>
        <w:t xml:space="preserve"> and projects for the construction of publicly accessible electric vehicle (EV) chargers under certain statutory authorities, including any EV charging infrastructure project funded with Federal funds that is treated as a project on a Federal-aid highway. The standards and requirements apply to the installation, operation, or maintenance of EV charging infrastructure; the interoperability of EV </w:t>
      </w:r>
      <w:r w:rsidRPr="002F663C">
        <w:rPr>
          <w:rFonts w:eastAsia="Calibri" w:cs="Times New Roman"/>
          <w:szCs w:val="18"/>
        </w:rPr>
        <w:lastRenderedPageBreak/>
        <w:t>charging infrastructure; traffic control device or on-premises signage acquired, installed, or operated in concert with EV charging infrastructure; data, including the format and schedule for the submission of such data; network connectivity of EV charging infrastructure; and information on publicly available EV charging infrastructure locations, pricing, real-time availability, and accessibility through mapping applications.</w:t>
      </w:r>
    </w:p>
    <w:p w14:paraId="62780DF6" w14:textId="77777777" w:rsidR="00537BC6" w:rsidRPr="002F663C" w:rsidRDefault="00D67A45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DATES: This final rule is effective 30 March 2023.</w:t>
      </w:r>
    </w:p>
    <w:p w14:paraId="32BC7E98" w14:textId="77777777" w:rsidR="00537BC6" w:rsidRPr="002F663C" w:rsidRDefault="00D67A45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final rule and the notice of proposed rulemaking; request for comments notified as </w:t>
      </w:r>
      <w:hyperlink r:id="rId12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G/TBT/N/USA/1887</w:t>
        </w:r>
      </w:hyperlink>
      <w:r w:rsidRPr="002F663C">
        <w:rPr>
          <w:rFonts w:eastAsia="Calibri" w:cs="Times New Roman"/>
          <w:szCs w:val="18"/>
        </w:rPr>
        <w:t xml:space="preserve"> are identified by Docket Number FHWA-2022-0008. The Docket Folder is available from Regulations.gov at </w:t>
      </w:r>
      <w:hyperlink r:id="rId13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https://www.regulations.gov/docket/FHWA-2022-0008/document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14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  <w:bookmarkEnd w:id="26"/>
    </w:p>
    <w:p w14:paraId="04515A19" w14:textId="77777777" w:rsidR="006C5A96" w:rsidRDefault="00D67A45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FFA327F" w14:textId="77777777" w:rsidR="004D4D19" w:rsidRDefault="004D4D19" w:rsidP="007F38C2">
      <w:pPr>
        <w:jc w:val="center"/>
        <w:rPr>
          <w:b/>
        </w:rPr>
      </w:pPr>
    </w:p>
    <w:p w14:paraId="7C6FFB9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2108" w14:textId="77777777" w:rsidR="00A509E4" w:rsidRDefault="00D67A45">
      <w:r>
        <w:separator/>
      </w:r>
    </w:p>
  </w:endnote>
  <w:endnote w:type="continuationSeparator" w:id="0">
    <w:p w14:paraId="42745AFA" w14:textId="77777777" w:rsidR="00A509E4" w:rsidRDefault="00D6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3166" w14:textId="77777777" w:rsidR="00544326" w:rsidRPr="00DD3DD7" w:rsidRDefault="00D67A45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C52E" w14:textId="77777777" w:rsidR="00544326" w:rsidRPr="00DD3DD7" w:rsidRDefault="00D67A45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C3D0" w14:textId="77777777" w:rsidR="000248E6" w:rsidRDefault="00D67A45" w:rsidP="00ED54E0">
      <w:r>
        <w:separator/>
      </w:r>
    </w:p>
  </w:footnote>
  <w:footnote w:type="continuationSeparator" w:id="0">
    <w:p w14:paraId="12810B07" w14:textId="77777777" w:rsidR="000248E6" w:rsidRDefault="00D67A45" w:rsidP="00ED54E0">
      <w:r>
        <w:continuationSeparator/>
      </w:r>
    </w:p>
  </w:footnote>
  <w:footnote w:id="1">
    <w:p w14:paraId="362BC64C" w14:textId="77777777" w:rsidR="007F6EA2" w:rsidRDefault="00D67A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D8CE" w14:textId="77777777" w:rsidR="00DD3DD7" w:rsidRDefault="00D67A4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</w:t>
    </w:r>
    <w:proofErr w:type="gramStart"/>
    <w:r>
      <w:t>Add.*</w:t>
    </w:r>
    <w:bookmarkEnd w:id="27"/>
    <w:proofErr w:type="gramEnd"/>
  </w:p>
  <w:p w14:paraId="78D3185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58F88D" w14:textId="77777777" w:rsidR="00DD3DD7" w:rsidRPr="00DD3DD7" w:rsidRDefault="00D67A4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1440F51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A5E7" w14:textId="77777777" w:rsidR="00DD3DD7" w:rsidRPr="00D67A45" w:rsidRDefault="00D67A4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D67A45">
      <w:rPr>
        <w:lang w:val="es-ES"/>
      </w:rPr>
      <w:t>G/TBT/N/USA/1887/Add.1</w:t>
    </w:r>
    <w:bookmarkEnd w:id="28"/>
  </w:p>
  <w:p w14:paraId="6CAE70C6" w14:textId="77777777" w:rsidR="00DD3DD7" w:rsidRPr="00D67A45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7B293E4F" w14:textId="77777777" w:rsidR="00DD3DD7" w:rsidRPr="00DD3DD7" w:rsidRDefault="00D67A45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8484991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3E5B" w14:paraId="7C50C2B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803D6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BF9200" w14:textId="77777777" w:rsidR="00ED54E0" w:rsidRPr="00182B84" w:rsidRDefault="00D67A45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2A3E5B" w14:paraId="22342D2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4AF9F1" w14:textId="77777777" w:rsidR="00ED54E0" w:rsidRPr="00182B84" w:rsidRDefault="00D67A45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FA1BAE3" wp14:editId="5A8B89A1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07103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63580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2A3E5B" w:rsidRPr="006713A5" w14:paraId="4AEA477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B5F947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290224" w14:textId="77777777" w:rsidR="00DD3DD7" w:rsidRPr="00D67A45" w:rsidRDefault="00D67A45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D67A45">
            <w:rPr>
              <w:rFonts w:eastAsia="Calibri" w:cs="Times New Roman"/>
              <w:b/>
              <w:szCs w:val="16"/>
              <w:lang w:val="es-ES"/>
            </w:rPr>
            <w:t>G/TBT/N/USA/1887/Add.1</w:t>
          </w:r>
          <w:bookmarkEnd w:id="29"/>
        </w:p>
        <w:p w14:paraId="164407C1" w14:textId="77777777" w:rsidR="00C14444" w:rsidRPr="00D67A45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2A3E5B" w14:paraId="623FA69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C362BD" w14:textId="77777777" w:rsidR="00ED54E0" w:rsidRPr="00D67A45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AFB857" w14:textId="0D48ECF9" w:rsidR="00ED54E0" w:rsidRPr="00182B84" w:rsidRDefault="00D67A45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 March 2023</w:t>
          </w:r>
        </w:p>
      </w:tc>
    </w:tr>
    <w:tr w:rsidR="002A3E5B" w14:paraId="4DF3DC7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E7BA0A" w14:textId="02A91379" w:rsidR="00ED54E0" w:rsidRPr="00182B84" w:rsidRDefault="00D67A45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23-</w:t>
          </w:r>
          <w:r w:rsidR="006713A5">
            <w:rPr>
              <w:rFonts w:eastAsia="Calibri" w:cs="Times New Roman"/>
              <w:color w:val="FF0000"/>
              <w:szCs w:val="16"/>
            </w:rPr>
            <w:t>1394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D8E5C7" w14:textId="77777777" w:rsidR="00ED54E0" w:rsidRPr="00182B84" w:rsidRDefault="00D67A45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2A3E5B" w14:paraId="1E0A4B7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5D5431" w14:textId="77777777" w:rsidR="00ED54E0" w:rsidRPr="00182B84" w:rsidRDefault="00D67A45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738D8D" w14:textId="77777777" w:rsidR="00ED54E0" w:rsidRPr="00182B84" w:rsidRDefault="00D67A45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BFCF323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D4AB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9EB6D2" w:tentative="1">
      <w:start w:val="1"/>
      <w:numFmt w:val="lowerLetter"/>
      <w:lvlText w:val="%2."/>
      <w:lvlJc w:val="left"/>
      <w:pPr>
        <w:ind w:left="1080" w:hanging="360"/>
      </w:pPr>
    </w:lvl>
    <w:lvl w:ilvl="2" w:tplc="41468694" w:tentative="1">
      <w:start w:val="1"/>
      <w:numFmt w:val="lowerRoman"/>
      <w:lvlText w:val="%3."/>
      <w:lvlJc w:val="right"/>
      <w:pPr>
        <w:ind w:left="1800" w:hanging="180"/>
      </w:pPr>
    </w:lvl>
    <w:lvl w:ilvl="3" w:tplc="3A9CD98A" w:tentative="1">
      <w:start w:val="1"/>
      <w:numFmt w:val="decimal"/>
      <w:lvlText w:val="%4."/>
      <w:lvlJc w:val="left"/>
      <w:pPr>
        <w:ind w:left="2520" w:hanging="360"/>
      </w:pPr>
    </w:lvl>
    <w:lvl w:ilvl="4" w:tplc="022229D6" w:tentative="1">
      <w:start w:val="1"/>
      <w:numFmt w:val="lowerLetter"/>
      <w:lvlText w:val="%5."/>
      <w:lvlJc w:val="left"/>
      <w:pPr>
        <w:ind w:left="3240" w:hanging="360"/>
      </w:pPr>
    </w:lvl>
    <w:lvl w:ilvl="5" w:tplc="6E0AE2D4" w:tentative="1">
      <w:start w:val="1"/>
      <w:numFmt w:val="lowerRoman"/>
      <w:lvlText w:val="%6."/>
      <w:lvlJc w:val="right"/>
      <w:pPr>
        <w:ind w:left="3960" w:hanging="180"/>
      </w:pPr>
    </w:lvl>
    <w:lvl w:ilvl="6" w:tplc="7DA24DEE" w:tentative="1">
      <w:start w:val="1"/>
      <w:numFmt w:val="decimal"/>
      <w:lvlText w:val="%7."/>
      <w:lvlJc w:val="left"/>
      <w:pPr>
        <w:ind w:left="4680" w:hanging="360"/>
      </w:pPr>
    </w:lvl>
    <w:lvl w:ilvl="7" w:tplc="0288980C" w:tentative="1">
      <w:start w:val="1"/>
      <w:numFmt w:val="lowerLetter"/>
      <w:lvlText w:val="%8."/>
      <w:lvlJc w:val="left"/>
      <w:pPr>
        <w:ind w:left="5400" w:hanging="360"/>
      </w:pPr>
    </w:lvl>
    <w:lvl w:ilvl="8" w:tplc="8998147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6253157">
    <w:abstractNumId w:val="9"/>
  </w:num>
  <w:num w:numId="2" w16cid:durableId="1523323485">
    <w:abstractNumId w:val="7"/>
  </w:num>
  <w:num w:numId="3" w16cid:durableId="663124641">
    <w:abstractNumId w:val="6"/>
  </w:num>
  <w:num w:numId="4" w16cid:durableId="1169953514">
    <w:abstractNumId w:val="5"/>
  </w:num>
  <w:num w:numId="5" w16cid:durableId="1559589678">
    <w:abstractNumId w:val="4"/>
  </w:num>
  <w:num w:numId="6" w16cid:durableId="2032536249">
    <w:abstractNumId w:val="12"/>
  </w:num>
  <w:num w:numId="7" w16cid:durableId="1801847721">
    <w:abstractNumId w:val="11"/>
  </w:num>
  <w:num w:numId="8" w16cid:durableId="1065301773">
    <w:abstractNumId w:val="10"/>
  </w:num>
  <w:num w:numId="9" w16cid:durableId="910895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4411572">
    <w:abstractNumId w:val="13"/>
  </w:num>
  <w:num w:numId="11" w16cid:durableId="1044057188">
    <w:abstractNumId w:val="8"/>
  </w:num>
  <w:num w:numId="12" w16cid:durableId="444930083">
    <w:abstractNumId w:val="3"/>
  </w:num>
  <w:num w:numId="13" w16cid:durableId="2126579795">
    <w:abstractNumId w:val="2"/>
  </w:num>
  <w:num w:numId="14" w16cid:durableId="1069420921">
    <w:abstractNumId w:val="1"/>
  </w:num>
  <w:num w:numId="15" w16cid:durableId="599293887">
    <w:abstractNumId w:val="0"/>
  </w:num>
  <w:num w:numId="16" w16cid:durableId="47805365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A3E5B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278F0"/>
    <w:rsid w:val="00467032"/>
    <w:rsid w:val="0046754A"/>
    <w:rsid w:val="00467A46"/>
    <w:rsid w:val="004A220F"/>
    <w:rsid w:val="004C5A53"/>
    <w:rsid w:val="004D4D19"/>
    <w:rsid w:val="004F203A"/>
    <w:rsid w:val="005336B8"/>
    <w:rsid w:val="00537BC6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13A5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509E4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67A45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6B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3-02-28/html/2023-03500.htm" TargetMode="External"/><Relationship Id="rId13" Type="http://schemas.openxmlformats.org/officeDocument/2006/relationships/hyperlink" Target="https://www.regulations.gov/docket/FHWA-2022-0008/docume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ing.wto.org/en/Search?domainIds=1&amp;documentSymbol=usa%2F188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dc.energy.gov/laws/1274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mbers.wto.org/crnattachments/2023/TBT/USA/final_measure/23_1405_00_e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2-28/pdf/2023-03500.pdf" TargetMode="External"/><Relationship Id="rId14" Type="http://schemas.openxmlformats.org/officeDocument/2006/relationships/hyperlink" Target="http://www.regulations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342</Words>
  <Characters>2358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2023-03-01T08:51:00Z</dcterms:created>
  <dcterms:modified xsi:type="dcterms:W3CDTF">2023-03-01T09:22:00Z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