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A83A" w14:textId="77777777" w:rsidR="002D78C9" w:rsidRDefault="008C1660" w:rsidP="00DD3DD7">
      <w:pPr>
        <w:pStyle w:val="Title"/>
      </w:pPr>
      <w:r w:rsidRPr="002F663C">
        <w:t>NOTIFICATION</w:t>
      </w:r>
    </w:p>
    <w:p w14:paraId="41D0814D" w14:textId="77777777" w:rsidR="002F663C" w:rsidRPr="002F663C" w:rsidRDefault="008C1660" w:rsidP="00DD3DD7">
      <w:pPr>
        <w:pStyle w:val="Title3"/>
      </w:pPr>
      <w:r w:rsidRPr="002F663C">
        <w:t>Addendum</w:t>
      </w:r>
    </w:p>
    <w:p w14:paraId="76FD44B4" w14:textId="77777777" w:rsidR="002F663C" w:rsidRDefault="008C166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31 January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D41B682" w14:textId="77777777" w:rsidR="001E2E4A" w:rsidRPr="002F663C" w:rsidRDefault="001E2E4A" w:rsidP="001E2E4A">
      <w:pPr>
        <w:rPr>
          <w:rFonts w:eastAsia="Calibri" w:cs="Times New Roman"/>
        </w:rPr>
      </w:pPr>
    </w:p>
    <w:p w14:paraId="0D0382A7" w14:textId="77777777" w:rsidR="002F663C" w:rsidRPr="002F663C" w:rsidRDefault="008C166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AB80A05" w14:textId="77777777" w:rsidR="002F663C" w:rsidRDefault="002F663C" w:rsidP="002F663C">
      <w:pPr>
        <w:rPr>
          <w:rFonts w:eastAsia="Calibri" w:cs="Times New Roman"/>
        </w:rPr>
      </w:pPr>
    </w:p>
    <w:p w14:paraId="61655B59" w14:textId="77777777" w:rsidR="00C14444" w:rsidRPr="002F663C" w:rsidRDefault="00C14444" w:rsidP="002F663C">
      <w:pPr>
        <w:rPr>
          <w:rFonts w:eastAsia="Calibri" w:cs="Times New Roman"/>
        </w:rPr>
      </w:pPr>
    </w:p>
    <w:p w14:paraId="086E5701" w14:textId="77777777" w:rsidR="002F663C" w:rsidRPr="002F663C" w:rsidRDefault="008C1660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Legal Inspection Requirements for Water Filters (Purifiers)</w:t>
      </w:r>
      <w:bookmarkEnd w:id="3"/>
    </w:p>
    <w:p w14:paraId="0C0C638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77ADB" w14:paraId="5BBE77F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2532BA7" w14:textId="77777777" w:rsidR="002F663C" w:rsidRPr="002F663C" w:rsidRDefault="008C166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77ADB" w14:paraId="578DA4A9" w14:textId="77777777" w:rsidTr="00E9471B">
        <w:tc>
          <w:tcPr>
            <w:tcW w:w="851" w:type="dxa"/>
            <w:shd w:val="clear" w:color="auto" w:fill="auto"/>
          </w:tcPr>
          <w:p w14:paraId="350C1CF6" w14:textId="77777777" w:rsidR="002F663C" w:rsidRPr="00711F9C" w:rsidRDefault="008C166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BFDCFD" w14:textId="77777777" w:rsidR="002F663C" w:rsidRPr="002F663C" w:rsidRDefault="008C166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477ADB" w14:paraId="30614C6B" w14:textId="77777777" w:rsidTr="00E9471B">
        <w:tc>
          <w:tcPr>
            <w:tcW w:w="851" w:type="dxa"/>
            <w:shd w:val="clear" w:color="auto" w:fill="auto"/>
          </w:tcPr>
          <w:p w14:paraId="6FF2BD8F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5F12CE" w14:textId="77777777" w:rsidR="002F663C" w:rsidRPr="002F663C" w:rsidRDefault="008C166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17 January 2023</w:t>
            </w:r>
            <w:bookmarkEnd w:id="8"/>
          </w:p>
        </w:tc>
      </w:tr>
      <w:tr w:rsidR="00477ADB" w14:paraId="01826B58" w14:textId="77777777" w:rsidTr="00E9471B">
        <w:tc>
          <w:tcPr>
            <w:tcW w:w="851" w:type="dxa"/>
            <w:shd w:val="clear" w:color="auto" w:fill="auto"/>
          </w:tcPr>
          <w:p w14:paraId="1FBD67B6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40657E" w14:textId="77777777" w:rsidR="002F663C" w:rsidRPr="002F663C" w:rsidRDefault="008C166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17 January 2023</w:t>
            </w:r>
            <w:bookmarkEnd w:id="10"/>
          </w:p>
        </w:tc>
      </w:tr>
      <w:tr w:rsidR="00477ADB" w14:paraId="6BE9BAB7" w14:textId="77777777" w:rsidTr="00E9471B">
        <w:tc>
          <w:tcPr>
            <w:tcW w:w="851" w:type="dxa"/>
            <w:shd w:val="clear" w:color="auto" w:fill="auto"/>
          </w:tcPr>
          <w:p w14:paraId="035CB6E9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E1B502" w14:textId="77777777" w:rsidR="002F663C" w:rsidRPr="002F663C" w:rsidRDefault="008C166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July 2024</w:t>
            </w:r>
            <w:bookmarkEnd w:id="12"/>
          </w:p>
        </w:tc>
      </w:tr>
      <w:tr w:rsidR="00477ADB" w14:paraId="69983BD9" w14:textId="77777777" w:rsidTr="00E9471B">
        <w:tc>
          <w:tcPr>
            <w:tcW w:w="851" w:type="dxa"/>
            <w:shd w:val="clear" w:color="auto" w:fill="auto"/>
          </w:tcPr>
          <w:p w14:paraId="00ACE6C4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1DA2A2" w14:textId="77777777" w:rsidR="002F663C" w:rsidRPr="002F663C" w:rsidRDefault="008C1660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7FF4C185" w14:textId="77777777" w:rsidR="002F663C" w:rsidRPr="002F663C" w:rsidRDefault="00A80ACB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8C1660" w:rsidRPr="002F663C">
                <w:rPr>
                  <w:rFonts w:eastAsia="Calibri" w:cs="Times New Roman"/>
                  <w:color w:val="0000FF"/>
                  <w:u w:val="single"/>
                </w:rPr>
                <w:t>https://gazette.nat.gov.tw/egFront/detail.do?metaid=138115&amp;log=detailLog</w:t>
              </w:r>
            </w:hyperlink>
          </w:p>
          <w:p w14:paraId="6BB0F825" w14:textId="77777777" w:rsidR="002F663C" w:rsidRPr="002F663C" w:rsidRDefault="00A80ACB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8C1660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https://members.wto.org/crnattachments/2023/TBT/TPKM/final_measure/23_0796_00_e.pdf</w:t>
              </w:r>
            </w:hyperlink>
          </w:p>
          <w:p w14:paraId="7F2C8286" w14:textId="77777777" w:rsidR="002F663C" w:rsidRPr="002F663C" w:rsidRDefault="00A80ACB" w:rsidP="00EB7B40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8C1660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https://members.wto.org/crnattachments/2023/TBT/TPKM/final_measure/23_0796_00_x.pdf</w:t>
              </w:r>
            </w:hyperlink>
            <w:bookmarkEnd w:id="15"/>
          </w:p>
        </w:tc>
      </w:tr>
      <w:tr w:rsidR="00477ADB" w14:paraId="0A6043B0" w14:textId="77777777" w:rsidTr="00E9471B">
        <w:tc>
          <w:tcPr>
            <w:tcW w:w="851" w:type="dxa"/>
            <w:shd w:val="clear" w:color="auto" w:fill="auto"/>
          </w:tcPr>
          <w:p w14:paraId="103CE6B3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6B25F7" w14:textId="77777777" w:rsidR="002F663C" w:rsidRPr="002F663C" w:rsidRDefault="008C166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89C2C67" w14:textId="77777777" w:rsidR="002F663C" w:rsidRPr="002F663C" w:rsidRDefault="008C166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477ADB" w14:paraId="42D8BCE8" w14:textId="77777777" w:rsidTr="00E9471B">
        <w:tc>
          <w:tcPr>
            <w:tcW w:w="851" w:type="dxa"/>
            <w:shd w:val="clear" w:color="auto" w:fill="auto"/>
          </w:tcPr>
          <w:p w14:paraId="2A11695E" w14:textId="77777777" w:rsidR="002F663C" w:rsidRPr="00711F9C" w:rsidRDefault="008C166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903F7FD" w14:textId="77777777" w:rsidR="002F663C" w:rsidRPr="002F663C" w:rsidRDefault="008C166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84D91A2" w14:textId="77777777" w:rsidR="002F663C" w:rsidRPr="002F663C" w:rsidRDefault="008C166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477ADB" w14:paraId="77385AA2" w14:textId="77777777" w:rsidTr="00E9471B">
        <w:tc>
          <w:tcPr>
            <w:tcW w:w="851" w:type="dxa"/>
            <w:shd w:val="clear" w:color="auto" w:fill="auto"/>
          </w:tcPr>
          <w:p w14:paraId="0FD3EDF2" w14:textId="77777777" w:rsidR="002F663C" w:rsidRPr="00711F9C" w:rsidRDefault="008C166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5C1256" w14:textId="77777777" w:rsidR="002F663C" w:rsidRPr="002F663C" w:rsidRDefault="008C166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477ADB" w14:paraId="10EEABC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7FA008C" w14:textId="77777777" w:rsidR="002F663C" w:rsidRPr="00711F9C" w:rsidRDefault="008C166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CF3D2E6" w14:textId="77777777" w:rsidR="002F663C" w:rsidRPr="002F663C" w:rsidRDefault="008C166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F41C70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97DB63C" w14:textId="77777777" w:rsidR="003971FF" w:rsidRPr="007F6EA2" w:rsidRDefault="008C166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Separate Customs Territory of Taiwan, Penghu, Kinmen and Matsu would like to notify that the "Proposal for Legal Inspection Requirements for Water filters (purifiers)," as per G/TBT/N/</w:t>
      </w:r>
      <w:proofErr w:type="spellStart"/>
      <w:r w:rsidRPr="002F663C">
        <w:rPr>
          <w:rFonts w:eastAsia="Calibri" w:cs="Times New Roman"/>
          <w:szCs w:val="18"/>
        </w:rPr>
        <w:t>TPKM</w:t>
      </w:r>
      <w:proofErr w:type="spellEnd"/>
      <w:r w:rsidRPr="002F663C">
        <w:rPr>
          <w:rFonts w:eastAsia="Calibri" w:cs="Times New Roman"/>
          <w:szCs w:val="18"/>
        </w:rPr>
        <w:t>/500 on 11 August 2022, was promulgated on 17 January 2023 and will come into effect on 1 July 2024.</w:t>
      </w:r>
      <w:bookmarkEnd w:id="26"/>
    </w:p>
    <w:p w14:paraId="36C4C8FB" w14:textId="77777777" w:rsidR="006C5A96" w:rsidRDefault="008C166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65F0CF7" w14:textId="77777777" w:rsidR="004D4D19" w:rsidRDefault="004D4D19" w:rsidP="007F38C2">
      <w:pPr>
        <w:jc w:val="center"/>
        <w:rPr>
          <w:b/>
        </w:rPr>
      </w:pPr>
    </w:p>
    <w:p w14:paraId="77813A0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CA6C" w14:textId="77777777" w:rsidR="00CA1A21" w:rsidRDefault="008C1660">
      <w:r>
        <w:separator/>
      </w:r>
    </w:p>
  </w:endnote>
  <w:endnote w:type="continuationSeparator" w:id="0">
    <w:p w14:paraId="6A8B2338" w14:textId="77777777" w:rsidR="00CA1A21" w:rsidRDefault="008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1950" w14:textId="77777777" w:rsidR="00544326" w:rsidRPr="00DD3DD7" w:rsidRDefault="008C166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B3B1" w14:textId="77777777" w:rsidR="00544326" w:rsidRPr="00DD3DD7" w:rsidRDefault="008C1660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A6F0" w14:textId="77777777" w:rsidR="000248E6" w:rsidRDefault="008C1660" w:rsidP="00ED54E0">
      <w:r>
        <w:separator/>
      </w:r>
    </w:p>
  </w:footnote>
  <w:footnote w:type="continuationSeparator" w:id="0">
    <w:p w14:paraId="7FCD4CAA" w14:textId="77777777" w:rsidR="000248E6" w:rsidRDefault="008C1660" w:rsidP="00ED54E0">
      <w:r>
        <w:continuationSeparator/>
      </w:r>
    </w:p>
  </w:footnote>
  <w:footnote w:id="1">
    <w:p w14:paraId="46094C2D" w14:textId="77777777" w:rsidR="007F6EA2" w:rsidRDefault="008C1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570" w14:textId="77777777" w:rsidR="00DD3DD7" w:rsidRDefault="008C166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541855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A66362" w14:textId="77777777" w:rsidR="00DD3DD7" w:rsidRPr="00DD3DD7" w:rsidRDefault="008C166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33F603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F59C" w14:textId="77777777" w:rsidR="00DD3DD7" w:rsidRPr="00DD3DD7" w:rsidRDefault="008C166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</w:t>
    </w:r>
    <w:proofErr w:type="spellStart"/>
    <w:r w:rsidRPr="00DD3DD7">
      <w:t>TPKM</w:t>
    </w:r>
    <w:proofErr w:type="spellEnd"/>
    <w:r w:rsidRPr="00DD3DD7">
      <w:t>/500/Add.1</w:t>
    </w:r>
    <w:bookmarkEnd w:id="28"/>
  </w:p>
  <w:p w14:paraId="01B74E9F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4FE16E" w14:textId="77777777" w:rsidR="00DD3DD7" w:rsidRPr="00DD3DD7" w:rsidRDefault="008C166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388379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7ADB" w14:paraId="1BC95A6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B9794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6ED40A" w14:textId="77777777" w:rsidR="00ED54E0" w:rsidRPr="00182B84" w:rsidRDefault="008C166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77ADB" w14:paraId="61A4BEA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9DE1EF" w14:textId="77777777" w:rsidR="00ED54E0" w:rsidRPr="00182B84" w:rsidRDefault="008C166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93809D5" wp14:editId="55DE239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9844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F1505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77ADB" w14:paraId="5D4A7D7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32CF5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49A2DD" w14:textId="77777777" w:rsidR="00DD3DD7" w:rsidRPr="002F663C" w:rsidRDefault="008C166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TPKM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/500/Add.1</w:t>
          </w:r>
          <w:bookmarkEnd w:id="29"/>
        </w:p>
        <w:p w14:paraId="43F9B2B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77ADB" w14:paraId="1D933B3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CD7D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01145" w14:textId="296F230A" w:rsidR="00ED54E0" w:rsidRPr="00182B84" w:rsidRDefault="00A80AC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February</w:t>
          </w:r>
          <w:r w:rsidR="008C1660">
            <w:rPr>
              <w:szCs w:val="16"/>
            </w:rPr>
            <w:t xml:space="preserve"> 2023</w:t>
          </w:r>
        </w:p>
      </w:tc>
    </w:tr>
    <w:tr w:rsidR="00477ADB" w14:paraId="5A9E434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37AD5" w14:textId="41D0EA38" w:rsidR="00ED54E0" w:rsidRPr="00182B84" w:rsidRDefault="008C166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A80ACB">
            <w:rPr>
              <w:rFonts w:eastAsia="Calibri" w:cs="Times New Roman"/>
              <w:color w:val="FF0000"/>
              <w:szCs w:val="16"/>
            </w:rPr>
            <w:t>0713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C0CA8" w14:textId="77777777" w:rsidR="00ED54E0" w:rsidRPr="00182B84" w:rsidRDefault="008C166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77ADB" w14:paraId="5C3BF89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86CD44" w14:textId="77777777" w:rsidR="00ED54E0" w:rsidRPr="00182B84" w:rsidRDefault="008C166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D4E91" w14:textId="77777777" w:rsidR="00ED54E0" w:rsidRPr="00182B84" w:rsidRDefault="008C166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BD035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F671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66C87E" w:tentative="1">
      <w:start w:val="1"/>
      <w:numFmt w:val="lowerLetter"/>
      <w:lvlText w:val="%2."/>
      <w:lvlJc w:val="left"/>
      <w:pPr>
        <w:ind w:left="1080" w:hanging="360"/>
      </w:pPr>
    </w:lvl>
    <w:lvl w:ilvl="2" w:tplc="35DA6C04" w:tentative="1">
      <w:start w:val="1"/>
      <w:numFmt w:val="lowerRoman"/>
      <w:lvlText w:val="%3."/>
      <w:lvlJc w:val="right"/>
      <w:pPr>
        <w:ind w:left="1800" w:hanging="180"/>
      </w:pPr>
    </w:lvl>
    <w:lvl w:ilvl="3" w:tplc="2E04BCD8" w:tentative="1">
      <w:start w:val="1"/>
      <w:numFmt w:val="decimal"/>
      <w:lvlText w:val="%4."/>
      <w:lvlJc w:val="left"/>
      <w:pPr>
        <w:ind w:left="2520" w:hanging="360"/>
      </w:pPr>
    </w:lvl>
    <w:lvl w:ilvl="4" w:tplc="53EC1C94" w:tentative="1">
      <w:start w:val="1"/>
      <w:numFmt w:val="lowerLetter"/>
      <w:lvlText w:val="%5."/>
      <w:lvlJc w:val="left"/>
      <w:pPr>
        <w:ind w:left="3240" w:hanging="360"/>
      </w:pPr>
    </w:lvl>
    <w:lvl w:ilvl="5" w:tplc="AA32C088" w:tentative="1">
      <w:start w:val="1"/>
      <w:numFmt w:val="lowerRoman"/>
      <w:lvlText w:val="%6."/>
      <w:lvlJc w:val="right"/>
      <w:pPr>
        <w:ind w:left="3960" w:hanging="180"/>
      </w:pPr>
    </w:lvl>
    <w:lvl w:ilvl="6" w:tplc="BE241D46" w:tentative="1">
      <w:start w:val="1"/>
      <w:numFmt w:val="decimal"/>
      <w:lvlText w:val="%7."/>
      <w:lvlJc w:val="left"/>
      <w:pPr>
        <w:ind w:left="4680" w:hanging="360"/>
      </w:pPr>
    </w:lvl>
    <w:lvl w:ilvl="7" w:tplc="49A24D66" w:tentative="1">
      <w:start w:val="1"/>
      <w:numFmt w:val="lowerLetter"/>
      <w:lvlText w:val="%8."/>
      <w:lvlJc w:val="left"/>
      <w:pPr>
        <w:ind w:left="5400" w:hanging="360"/>
      </w:pPr>
    </w:lvl>
    <w:lvl w:ilvl="8" w:tplc="BED8F7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4935338">
    <w:abstractNumId w:val="9"/>
  </w:num>
  <w:num w:numId="2" w16cid:durableId="1582837164">
    <w:abstractNumId w:val="7"/>
  </w:num>
  <w:num w:numId="3" w16cid:durableId="1168205851">
    <w:abstractNumId w:val="6"/>
  </w:num>
  <w:num w:numId="4" w16cid:durableId="1316911431">
    <w:abstractNumId w:val="5"/>
  </w:num>
  <w:num w:numId="5" w16cid:durableId="1707173735">
    <w:abstractNumId w:val="4"/>
  </w:num>
  <w:num w:numId="6" w16cid:durableId="830758084">
    <w:abstractNumId w:val="12"/>
  </w:num>
  <w:num w:numId="7" w16cid:durableId="558590910">
    <w:abstractNumId w:val="11"/>
  </w:num>
  <w:num w:numId="8" w16cid:durableId="1934316519">
    <w:abstractNumId w:val="10"/>
  </w:num>
  <w:num w:numId="9" w16cid:durableId="922646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662376">
    <w:abstractNumId w:val="13"/>
  </w:num>
  <w:num w:numId="11" w16cid:durableId="70544781">
    <w:abstractNumId w:val="8"/>
  </w:num>
  <w:num w:numId="12" w16cid:durableId="1246263046">
    <w:abstractNumId w:val="3"/>
  </w:num>
  <w:num w:numId="13" w16cid:durableId="322203320">
    <w:abstractNumId w:val="2"/>
  </w:num>
  <w:num w:numId="14" w16cid:durableId="197857799">
    <w:abstractNumId w:val="1"/>
  </w:num>
  <w:num w:numId="15" w16cid:durableId="435290860">
    <w:abstractNumId w:val="0"/>
  </w:num>
  <w:num w:numId="16" w16cid:durableId="1568373081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7ADB"/>
    <w:rsid w:val="004A220F"/>
    <w:rsid w:val="004C5A53"/>
    <w:rsid w:val="004D4D19"/>
    <w:rsid w:val="004F203A"/>
    <w:rsid w:val="005336B8"/>
    <w:rsid w:val="00544326"/>
    <w:rsid w:val="00547B5F"/>
    <w:rsid w:val="00571C2B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1660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0ACB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C055F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1A21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46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nat.gov.tw/egFront/detail.do?metaid=138115&amp;log=detail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TPKM/final_measure/23_0796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TBT/TPKM/final_measure/23_0796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2023-01-31T15:08:00Z</dcterms:created>
  <dcterms:modified xsi:type="dcterms:W3CDTF">2023-01-31T15:27:00Z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