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5EBE" w14:textId="77777777" w:rsidR="009239F7" w:rsidRPr="002F6A28" w:rsidRDefault="003B0845" w:rsidP="002F6A28">
      <w:pPr>
        <w:pStyle w:val="Titre"/>
        <w:rPr>
          <w:caps w:val="0"/>
          <w:kern w:val="0"/>
        </w:rPr>
      </w:pPr>
      <w:r w:rsidRPr="002F6A28">
        <w:rPr>
          <w:caps w:val="0"/>
          <w:kern w:val="0"/>
        </w:rPr>
        <w:t>NOTIFICATION</w:t>
      </w:r>
    </w:p>
    <w:p w14:paraId="48966408" w14:textId="77777777" w:rsidR="009239F7" w:rsidRPr="002F6A28" w:rsidRDefault="003B0845" w:rsidP="002F6A28">
      <w:pPr>
        <w:jc w:val="center"/>
      </w:pPr>
      <w:r w:rsidRPr="002F6A28">
        <w:t>The following notification is being circulated in accordance with Article 10.6</w:t>
      </w:r>
    </w:p>
    <w:p w14:paraId="4C886BE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F0B05" w14:paraId="35957D9D" w14:textId="77777777" w:rsidTr="0069259F">
        <w:tc>
          <w:tcPr>
            <w:tcW w:w="713" w:type="dxa"/>
            <w:tcBorders>
              <w:bottom w:val="single" w:sz="6" w:space="0" w:color="auto"/>
            </w:tcBorders>
            <w:shd w:val="clear" w:color="auto" w:fill="auto"/>
          </w:tcPr>
          <w:p w14:paraId="28A09DCA" w14:textId="77777777" w:rsidR="00F85C99" w:rsidRPr="002F6A28" w:rsidRDefault="003B0845" w:rsidP="002F6A28">
            <w:pPr>
              <w:spacing w:before="120" w:after="120"/>
              <w:jc w:val="left"/>
            </w:pPr>
            <w:r w:rsidRPr="002F6A28">
              <w:rPr>
                <w:b/>
              </w:rPr>
              <w:t>1.</w:t>
            </w:r>
          </w:p>
        </w:tc>
        <w:tc>
          <w:tcPr>
            <w:tcW w:w="8546" w:type="dxa"/>
            <w:tcBorders>
              <w:bottom w:val="single" w:sz="6" w:space="0" w:color="auto"/>
            </w:tcBorders>
            <w:shd w:val="clear" w:color="auto" w:fill="auto"/>
          </w:tcPr>
          <w:p w14:paraId="34D2278C" w14:textId="77777777" w:rsidR="00F85C99" w:rsidRPr="002F6A28" w:rsidRDefault="003B0845"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KINGDOM</w:t>
            </w:r>
            <w:bookmarkEnd w:id="1"/>
          </w:p>
          <w:p w14:paraId="7D44058A" w14:textId="77777777" w:rsidR="00F85C99" w:rsidRPr="002F6A28" w:rsidRDefault="003B084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F0B05" w14:paraId="483D07A5" w14:textId="77777777" w:rsidTr="0069259F">
        <w:tc>
          <w:tcPr>
            <w:tcW w:w="713" w:type="dxa"/>
            <w:tcBorders>
              <w:top w:val="single" w:sz="6" w:space="0" w:color="auto"/>
              <w:bottom w:val="single" w:sz="6" w:space="0" w:color="auto"/>
            </w:tcBorders>
            <w:shd w:val="clear" w:color="auto" w:fill="auto"/>
          </w:tcPr>
          <w:p w14:paraId="4300BAE3" w14:textId="77777777" w:rsidR="00F85C99" w:rsidRPr="002F6A28" w:rsidRDefault="003B084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E0E81EA" w14:textId="77777777" w:rsidR="00F85C99" w:rsidRPr="002F6A28" w:rsidRDefault="003B084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D9AB39D" w14:textId="77777777" w:rsidR="00EE3A11" w:rsidRPr="00C379C8" w:rsidRDefault="003B0845" w:rsidP="00155128">
            <w:pPr>
              <w:spacing w:after="120"/>
            </w:pPr>
            <w:r w:rsidRPr="00C379C8">
              <w:t>Department for Environment, Food and Rural Affairs (Defra)</w:t>
            </w:r>
            <w:bookmarkEnd w:id="5"/>
          </w:p>
          <w:p w14:paraId="12E9846D" w14:textId="77777777" w:rsidR="00F85C99" w:rsidRPr="002F6A28" w:rsidRDefault="003B084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389FCC7" w14:textId="77777777" w:rsidR="00AC6C6E" w:rsidRPr="00C379C8" w:rsidRDefault="003B0845" w:rsidP="00AA646C">
            <w:r w:rsidRPr="00C379C8">
              <w:t>UK TBT Enquiry Point</w:t>
            </w:r>
          </w:p>
          <w:p w14:paraId="7FB31417" w14:textId="77777777" w:rsidR="00AC6C6E" w:rsidRPr="00C379C8" w:rsidRDefault="003B0845" w:rsidP="00AA646C">
            <w:r w:rsidRPr="00C379C8">
              <w:t>Trade Policy Group</w:t>
            </w:r>
          </w:p>
          <w:p w14:paraId="1416A03B" w14:textId="77777777" w:rsidR="00AC6C6E" w:rsidRPr="00C379C8" w:rsidRDefault="003B0845" w:rsidP="00AA646C">
            <w:r w:rsidRPr="00C379C8">
              <w:t>Department for International Trade</w:t>
            </w:r>
          </w:p>
          <w:p w14:paraId="430DC43C" w14:textId="77777777" w:rsidR="00AC6C6E" w:rsidRPr="00C379C8" w:rsidRDefault="003B0845" w:rsidP="00AA646C">
            <w:r w:rsidRPr="00C379C8">
              <w:t>Old Admiralty Building</w:t>
            </w:r>
          </w:p>
          <w:p w14:paraId="022E129C" w14:textId="77777777" w:rsidR="00AC6C6E" w:rsidRPr="00C379C8" w:rsidRDefault="003B0845" w:rsidP="00AA646C">
            <w:r w:rsidRPr="00C379C8">
              <w:t>London</w:t>
            </w:r>
          </w:p>
          <w:p w14:paraId="3C8C91DC" w14:textId="77777777" w:rsidR="00AC6C6E" w:rsidRPr="00C379C8" w:rsidRDefault="003B0845" w:rsidP="00AA646C">
            <w:r w:rsidRPr="00C379C8">
              <w:t>SW1A 2DY</w:t>
            </w:r>
          </w:p>
          <w:p w14:paraId="77C47EAF" w14:textId="77777777" w:rsidR="00AC6C6E" w:rsidRPr="00C379C8" w:rsidRDefault="00BF16DC" w:rsidP="00AA646C">
            <w:pPr>
              <w:spacing w:after="120"/>
            </w:pPr>
            <w:hyperlink r:id="rId7" w:history="1">
              <w:r w:rsidR="003B0845" w:rsidRPr="00C379C8">
                <w:rPr>
                  <w:color w:val="0000FF"/>
                  <w:u w:val="single"/>
                </w:rPr>
                <w:t>TBTEnquiriesUK@trade.gov.uk</w:t>
              </w:r>
            </w:hyperlink>
            <w:bookmarkEnd w:id="7"/>
          </w:p>
        </w:tc>
      </w:tr>
      <w:tr w:rsidR="00FF0B05" w14:paraId="668397C6" w14:textId="77777777" w:rsidTr="0069259F">
        <w:tc>
          <w:tcPr>
            <w:tcW w:w="713" w:type="dxa"/>
            <w:tcBorders>
              <w:top w:val="single" w:sz="6" w:space="0" w:color="auto"/>
              <w:bottom w:val="single" w:sz="6" w:space="0" w:color="auto"/>
            </w:tcBorders>
            <w:shd w:val="clear" w:color="auto" w:fill="auto"/>
          </w:tcPr>
          <w:p w14:paraId="685B1962" w14:textId="77777777" w:rsidR="00F85C99" w:rsidRPr="002F6A28" w:rsidRDefault="003B084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9E9B9A5" w14:textId="77777777" w:rsidR="00F85C99" w:rsidRPr="0058336F" w:rsidRDefault="003B084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FF0B05" w14:paraId="25CD7EA8" w14:textId="77777777" w:rsidTr="0069259F">
        <w:tc>
          <w:tcPr>
            <w:tcW w:w="713" w:type="dxa"/>
            <w:tcBorders>
              <w:top w:val="single" w:sz="6" w:space="0" w:color="auto"/>
              <w:bottom w:val="single" w:sz="6" w:space="0" w:color="auto"/>
            </w:tcBorders>
            <w:shd w:val="clear" w:color="auto" w:fill="auto"/>
          </w:tcPr>
          <w:p w14:paraId="616286E8" w14:textId="77777777" w:rsidR="00F85C99" w:rsidRPr="002F6A28" w:rsidRDefault="003B084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BDE556A" w14:textId="77777777" w:rsidR="00F85C99" w:rsidRPr="002F6A28" w:rsidRDefault="003B0845"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 xml:space="preserve">Electrical and electronic equipment (EEE). More detail on product coverage can be found in Part 1 of Schedule 1 to the Restriction of the Use of Certain Hazardous Substances in Electrical and Electronic Equipment Regulations 2012 (RoHS Regulations). </w:t>
            </w:r>
          </w:p>
          <w:p w14:paraId="3B7F82E6" w14:textId="77777777" w:rsidR="00EE3A11" w:rsidRPr="00C379C8" w:rsidRDefault="003B0845" w:rsidP="002F6A28">
            <w:pPr>
              <w:spacing w:before="120" w:after="120"/>
            </w:pPr>
            <w:r w:rsidRPr="00C379C8">
              <w:t>The HS code that applies is electrical components in general (31.020)</w:t>
            </w:r>
            <w:bookmarkEnd w:id="22"/>
          </w:p>
        </w:tc>
      </w:tr>
      <w:tr w:rsidR="00FF0B05" w14:paraId="17A99A1B" w14:textId="77777777" w:rsidTr="0069259F">
        <w:tc>
          <w:tcPr>
            <w:tcW w:w="713" w:type="dxa"/>
            <w:tcBorders>
              <w:top w:val="single" w:sz="6" w:space="0" w:color="auto"/>
              <w:bottom w:val="single" w:sz="6" w:space="0" w:color="auto"/>
            </w:tcBorders>
            <w:shd w:val="clear" w:color="auto" w:fill="auto"/>
          </w:tcPr>
          <w:p w14:paraId="5780C959" w14:textId="77777777" w:rsidR="00F85C99" w:rsidRPr="002F6A28" w:rsidRDefault="003B084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2B93EC4" w14:textId="77777777" w:rsidR="00F85C99" w:rsidRPr="002F6A28" w:rsidRDefault="003B0845"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The Hazardous Substances (Legislative Functions) (Fees) (EU Exit) Regulations 2022 (the 2020 Regulations); (3 page(s), in English)</w:t>
            </w:r>
            <w:bookmarkEnd w:id="24"/>
          </w:p>
        </w:tc>
      </w:tr>
      <w:tr w:rsidR="00FF0B05" w14:paraId="0D4B9327" w14:textId="77777777" w:rsidTr="0069259F">
        <w:tc>
          <w:tcPr>
            <w:tcW w:w="713" w:type="dxa"/>
            <w:tcBorders>
              <w:top w:val="single" w:sz="6" w:space="0" w:color="auto"/>
              <w:bottom w:val="single" w:sz="6" w:space="0" w:color="auto"/>
            </w:tcBorders>
            <w:shd w:val="clear" w:color="auto" w:fill="auto"/>
          </w:tcPr>
          <w:p w14:paraId="6089BA6D" w14:textId="77777777" w:rsidR="00F85C99" w:rsidRPr="002F6A28" w:rsidRDefault="003B084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EC1D66B" w14:textId="77777777" w:rsidR="00F85C99" w:rsidRPr="002F6A28" w:rsidRDefault="003B084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Introducing a regulation that makes provision for the charging of fees for processing applications for new exemptions, renewals of exemptions and revocations of exemptions from restrictions in the RoHS Regulations. </w:t>
            </w:r>
            <w:bookmarkEnd w:id="26"/>
          </w:p>
        </w:tc>
      </w:tr>
      <w:tr w:rsidR="00FF0B05" w14:paraId="5742DA74" w14:textId="77777777" w:rsidTr="0069259F">
        <w:tc>
          <w:tcPr>
            <w:tcW w:w="713" w:type="dxa"/>
            <w:tcBorders>
              <w:top w:val="single" w:sz="6" w:space="0" w:color="auto"/>
              <w:bottom w:val="single" w:sz="6" w:space="0" w:color="auto"/>
            </w:tcBorders>
            <w:shd w:val="clear" w:color="auto" w:fill="auto"/>
          </w:tcPr>
          <w:p w14:paraId="2758EF33" w14:textId="77777777" w:rsidR="00F85C99" w:rsidRPr="002F6A28" w:rsidRDefault="003B084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9DD3B91" w14:textId="77777777" w:rsidR="00F85C99" w:rsidRPr="002F6A28" w:rsidRDefault="003B084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Under the current system the cost of determining applications for exemptions has been transferred to the UK taxpayer. In keeping with the UK principles of Managing Public Money the UK Government is now consulting on making regulations to make provision for the charging of fees to recover this cost from organisations that submit applications for exemptions under the 2020 Regulations on a cost recovery basis. Charges will apply equally to both domestic and non-domestic applicants.</w:t>
            </w:r>
            <w:bookmarkEnd w:id="28"/>
          </w:p>
        </w:tc>
      </w:tr>
      <w:tr w:rsidR="00FF0B05" w14:paraId="6B7BC16E" w14:textId="77777777" w:rsidTr="0069259F">
        <w:tc>
          <w:tcPr>
            <w:tcW w:w="713" w:type="dxa"/>
            <w:tcBorders>
              <w:top w:val="single" w:sz="6" w:space="0" w:color="auto"/>
              <w:bottom w:val="single" w:sz="6" w:space="0" w:color="auto"/>
            </w:tcBorders>
            <w:shd w:val="clear" w:color="auto" w:fill="auto"/>
          </w:tcPr>
          <w:p w14:paraId="3AC3777F" w14:textId="77777777" w:rsidR="00F85C99" w:rsidRPr="002F6A28" w:rsidRDefault="003B0845" w:rsidP="003B0845">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77CC176E" w14:textId="77777777" w:rsidR="00072B36" w:rsidRPr="002F6A28" w:rsidRDefault="003B0845" w:rsidP="003B0845">
            <w:pPr>
              <w:keepNext/>
              <w:spacing w:before="120" w:after="120"/>
            </w:pPr>
            <w:bookmarkStart w:id="29" w:name="X_TBT_Reg_8A"/>
            <w:r w:rsidRPr="002F6A28">
              <w:rPr>
                <w:b/>
              </w:rPr>
              <w:t>Relevant documents</w:t>
            </w:r>
            <w:bookmarkEnd w:id="29"/>
            <w:r w:rsidRPr="002F6A28">
              <w:rPr>
                <w:b/>
              </w:rPr>
              <w:t>:</w:t>
            </w:r>
            <w:r w:rsidR="00EE3A11" w:rsidRPr="002F6A28">
              <w:t xml:space="preserve"> </w:t>
            </w:r>
          </w:p>
          <w:p w14:paraId="6BABBE0F" w14:textId="77777777" w:rsidR="00F85C99" w:rsidRPr="002F6A28" w:rsidRDefault="003B0845" w:rsidP="003B0845">
            <w:pPr>
              <w:keepNext/>
              <w:spacing w:before="120" w:after="120"/>
            </w:pPr>
            <w:bookmarkStart w:id="30" w:name="sps9a"/>
            <w:r w:rsidRPr="002F6A28">
              <w:t>The Restriction of the Use of Certain Hazardous Substances in Electrical and Electronic Equipment Regulations 2012</w:t>
            </w:r>
          </w:p>
          <w:p w14:paraId="36A74341" w14:textId="77777777" w:rsidR="00F85C99" w:rsidRPr="002F6A28" w:rsidRDefault="00BF16DC" w:rsidP="003B0845">
            <w:pPr>
              <w:keepNext/>
              <w:spacing w:before="120" w:after="120"/>
            </w:pPr>
            <w:hyperlink r:id="rId8" w:history="1">
              <w:r w:rsidR="003B0845" w:rsidRPr="002F6A28">
                <w:rPr>
                  <w:color w:val="0000FF"/>
                  <w:u w:val="single"/>
                </w:rPr>
                <w:t>https://www.legislation.gov.uk/uksi/2012/3032/contents/made</w:t>
              </w:r>
            </w:hyperlink>
          </w:p>
          <w:p w14:paraId="49CBED8E" w14:textId="77777777" w:rsidR="00F85C99" w:rsidRPr="002F6A28" w:rsidRDefault="003B0845" w:rsidP="003B0845">
            <w:pPr>
              <w:keepNext/>
              <w:spacing w:before="120" w:after="120"/>
            </w:pPr>
            <w:r w:rsidRPr="002F6A28">
              <w:t>The Hazardous Substances and Packaging (Legislative Functions and Amendment) (EU Exit) Regulations 2020</w:t>
            </w:r>
          </w:p>
          <w:p w14:paraId="2F652B5E" w14:textId="77777777" w:rsidR="00F85C99" w:rsidRPr="002F6A28" w:rsidRDefault="00BF16DC" w:rsidP="003B0845">
            <w:pPr>
              <w:keepNext/>
              <w:spacing w:before="120" w:after="120"/>
            </w:pPr>
            <w:hyperlink r:id="rId9" w:history="1">
              <w:r w:rsidR="003B0845" w:rsidRPr="002F6A28">
                <w:rPr>
                  <w:color w:val="0000FF"/>
                  <w:u w:val="single"/>
                </w:rPr>
                <w:t>https://www.legislation.gov.uk/uksi/2020/1647/made</w:t>
              </w:r>
            </w:hyperlink>
          </w:p>
          <w:p w14:paraId="573D7343" w14:textId="77777777" w:rsidR="00F85C99" w:rsidRPr="002F6A28" w:rsidRDefault="003B0845" w:rsidP="003B0845">
            <w:pPr>
              <w:keepNext/>
              <w:spacing w:before="120" w:after="120"/>
            </w:pPr>
            <w:r w:rsidRPr="002F6A28">
              <w:t>Consultation on charging fees for applications for exemptions to restrictions in the Restriction of Certain Hazardous Substances in Electrical and Electronic Equipment Regime</w:t>
            </w:r>
            <w:bookmarkEnd w:id="30"/>
          </w:p>
        </w:tc>
      </w:tr>
      <w:tr w:rsidR="00FF0B05" w14:paraId="0DCAD7BD" w14:textId="77777777" w:rsidTr="00AE6CC8">
        <w:trPr>
          <w:cantSplit/>
        </w:trPr>
        <w:tc>
          <w:tcPr>
            <w:tcW w:w="713" w:type="dxa"/>
            <w:tcBorders>
              <w:top w:val="single" w:sz="6" w:space="0" w:color="auto"/>
              <w:bottom w:val="single" w:sz="6" w:space="0" w:color="auto"/>
            </w:tcBorders>
            <w:shd w:val="clear" w:color="auto" w:fill="auto"/>
          </w:tcPr>
          <w:p w14:paraId="05B88EFA" w14:textId="77777777" w:rsidR="00EE3A11" w:rsidRPr="002F6A28" w:rsidRDefault="003B084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451C399" w14:textId="77777777" w:rsidR="00EE3A11" w:rsidRPr="002F6A28" w:rsidRDefault="003B0845"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8 December 2022</w:t>
            </w:r>
            <w:bookmarkStart w:id="33" w:name="sps10b"/>
            <w:bookmarkEnd w:id="32"/>
            <w:bookmarkEnd w:id="33"/>
          </w:p>
          <w:p w14:paraId="1FC96F98" w14:textId="77777777" w:rsidR="00EE3A11" w:rsidRPr="002F6A28" w:rsidRDefault="003B0845"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6 April 2023</w:t>
            </w:r>
            <w:bookmarkStart w:id="36" w:name="sps11b"/>
            <w:bookmarkEnd w:id="35"/>
            <w:bookmarkEnd w:id="36"/>
          </w:p>
        </w:tc>
      </w:tr>
      <w:tr w:rsidR="00FF0B05" w14:paraId="277E4B40" w14:textId="77777777" w:rsidTr="0069259F">
        <w:tc>
          <w:tcPr>
            <w:tcW w:w="713" w:type="dxa"/>
            <w:tcBorders>
              <w:top w:val="single" w:sz="6" w:space="0" w:color="auto"/>
              <w:bottom w:val="single" w:sz="6" w:space="0" w:color="auto"/>
            </w:tcBorders>
            <w:shd w:val="clear" w:color="auto" w:fill="auto"/>
          </w:tcPr>
          <w:p w14:paraId="39C32602" w14:textId="77777777" w:rsidR="00F85C99" w:rsidRPr="002F6A28" w:rsidRDefault="003B084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E95E4FC" w14:textId="77777777" w:rsidR="00F85C99" w:rsidRPr="002F6A28" w:rsidRDefault="003B0845"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FF0B05" w14:paraId="0AF27CDD" w14:textId="77777777" w:rsidTr="0069259F">
        <w:tc>
          <w:tcPr>
            <w:tcW w:w="713" w:type="dxa"/>
            <w:tcBorders>
              <w:top w:val="single" w:sz="6" w:space="0" w:color="auto"/>
            </w:tcBorders>
            <w:shd w:val="clear" w:color="auto" w:fill="auto"/>
          </w:tcPr>
          <w:p w14:paraId="33199677" w14:textId="77777777" w:rsidR="00F85C99" w:rsidRPr="002F6A28" w:rsidRDefault="003B084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7AE2041" w14:textId="77777777" w:rsidR="00F85C99" w:rsidRPr="002F6A28" w:rsidRDefault="003B0845"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E185353" w14:textId="77777777" w:rsidR="00EE3A11" w:rsidRPr="00A12DDE" w:rsidRDefault="003B0845" w:rsidP="00B16145">
            <w:pPr>
              <w:keepNext/>
              <w:keepLines/>
              <w:rPr>
                <w:bCs/>
              </w:rPr>
            </w:pPr>
            <w:r w:rsidRPr="00A12DDE">
              <w:rPr>
                <w:bCs/>
              </w:rPr>
              <w:t>UK TBT Enquiry Point</w:t>
            </w:r>
          </w:p>
          <w:p w14:paraId="36417EC7" w14:textId="77777777" w:rsidR="00EE3A11" w:rsidRPr="00A12DDE" w:rsidRDefault="003B0845" w:rsidP="00B16145">
            <w:pPr>
              <w:keepNext/>
              <w:keepLines/>
              <w:rPr>
                <w:bCs/>
              </w:rPr>
            </w:pPr>
            <w:r w:rsidRPr="00A12DDE">
              <w:rPr>
                <w:bCs/>
              </w:rPr>
              <w:t>Trade Policy Group</w:t>
            </w:r>
          </w:p>
          <w:p w14:paraId="09A97A3A" w14:textId="77777777" w:rsidR="00EE3A11" w:rsidRPr="00A12DDE" w:rsidRDefault="003B0845" w:rsidP="00B16145">
            <w:pPr>
              <w:keepNext/>
              <w:keepLines/>
              <w:rPr>
                <w:bCs/>
              </w:rPr>
            </w:pPr>
            <w:r w:rsidRPr="00A12DDE">
              <w:rPr>
                <w:bCs/>
              </w:rPr>
              <w:t>Department for International Trade</w:t>
            </w:r>
          </w:p>
          <w:p w14:paraId="45C2C60E" w14:textId="77777777" w:rsidR="00EE3A11" w:rsidRPr="00A12DDE" w:rsidRDefault="003B0845" w:rsidP="00B16145">
            <w:pPr>
              <w:keepNext/>
              <w:keepLines/>
              <w:rPr>
                <w:bCs/>
              </w:rPr>
            </w:pPr>
            <w:r w:rsidRPr="00A12DDE">
              <w:rPr>
                <w:bCs/>
              </w:rPr>
              <w:t>Old Admiralty Building</w:t>
            </w:r>
          </w:p>
          <w:p w14:paraId="5C34EFC2" w14:textId="77777777" w:rsidR="00EE3A11" w:rsidRPr="00A12DDE" w:rsidRDefault="003B0845" w:rsidP="00B16145">
            <w:pPr>
              <w:keepNext/>
              <w:keepLines/>
              <w:rPr>
                <w:bCs/>
              </w:rPr>
            </w:pPr>
            <w:r w:rsidRPr="00A12DDE">
              <w:rPr>
                <w:bCs/>
              </w:rPr>
              <w:t>London</w:t>
            </w:r>
          </w:p>
          <w:p w14:paraId="75DEDC29" w14:textId="77777777" w:rsidR="00EE3A11" w:rsidRPr="00A12DDE" w:rsidRDefault="003B0845" w:rsidP="00B16145">
            <w:pPr>
              <w:keepNext/>
              <w:keepLines/>
              <w:rPr>
                <w:bCs/>
              </w:rPr>
            </w:pPr>
            <w:r w:rsidRPr="00A12DDE">
              <w:rPr>
                <w:bCs/>
              </w:rPr>
              <w:t>SW1A 2DY</w:t>
            </w:r>
          </w:p>
          <w:p w14:paraId="01B10650" w14:textId="77777777" w:rsidR="00EE3A11" w:rsidRPr="00A12DDE" w:rsidRDefault="00BF16DC" w:rsidP="00B16145">
            <w:pPr>
              <w:keepNext/>
              <w:keepLines/>
              <w:rPr>
                <w:bCs/>
              </w:rPr>
            </w:pPr>
            <w:hyperlink r:id="rId10" w:history="1">
              <w:r w:rsidR="003B0845" w:rsidRPr="00A12DDE">
                <w:rPr>
                  <w:bCs/>
                  <w:color w:val="0000FF"/>
                  <w:u w:val="single"/>
                </w:rPr>
                <w:t>TBTEnquiriesUK@trade.gov.uk</w:t>
              </w:r>
            </w:hyperlink>
          </w:p>
          <w:p w14:paraId="7F4BD073" w14:textId="77777777" w:rsidR="00EE3A11" w:rsidRPr="00A12DDE" w:rsidRDefault="00BF16DC" w:rsidP="00B16145">
            <w:pPr>
              <w:keepNext/>
              <w:keepLines/>
              <w:pBdr>
                <w:top w:val="none" w:sz="0" w:space="4" w:color="auto"/>
              </w:pBdr>
              <w:rPr>
                <w:bCs/>
              </w:rPr>
            </w:pPr>
            <w:hyperlink r:id="rId11" w:tgtFrame="_blank" w:history="1">
              <w:r w:rsidR="003B0845" w:rsidRPr="00A12DDE">
                <w:rPr>
                  <w:bCs/>
                  <w:color w:val="0000FF"/>
                  <w:u w:val="single"/>
                </w:rPr>
                <w:t>https://members.wto.org/crnattachments/2022/TBT/GBR/22_4559_00_e.pdf</w:t>
              </w:r>
            </w:hyperlink>
          </w:p>
          <w:p w14:paraId="1A88BE1F" w14:textId="77777777" w:rsidR="00EE3A11" w:rsidRPr="00A12DDE" w:rsidRDefault="00BF16DC" w:rsidP="00B16145">
            <w:pPr>
              <w:keepNext/>
              <w:keepLines/>
              <w:spacing w:after="120"/>
              <w:rPr>
                <w:bCs/>
              </w:rPr>
            </w:pPr>
            <w:hyperlink r:id="rId12" w:tgtFrame="_blank" w:history="1">
              <w:r w:rsidR="003B0845" w:rsidRPr="00A12DDE">
                <w:rPr>
                  <w:bCs/>
                  <w:color w:val="0000FF"/>
                  <w:u w:val="single"/>
                </w:rPr>
                <w:t>https://members.wto.org/crnattachments/2022/TBT/GBR/22_4559_01_e.pdf</w:t>
              </w:r>
            </w:hyperlink>
            <w:bookmarkEnd w:id="42"/>
          </w:p>
        </w:tc>
      </w:tr>
    </w:tbl>
    <w:p w14:paraId="13ACD659"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96CB" w14:textId="77777777" w:rsidR="006171EF" w:rsidRDefault="003B0845">
      <w:r>
        <w:separator/>
      </w:r>
    </w:p>
  </w:endnote>
  <w:endnote w:type="continuationSeparator" w:id="0">
    <w:p w14:paraId="64FDAC03" w14:textId="77777777" w:rsidR="006171EF" w:rsidRDefault="003B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0888" w14:textId="77777777" w:rsidR="009239F7" w:rsidRPr="002F6A28" w:rsidRDefault="003B0845"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C5A8" w14:textId="77777777" w:rsidR="009239F7" w:rsidRPr="002F6A28" w:rsidRDefault="003B0845"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532A" w14:textId="77777777" w:rsidR="00EE3A11" w:rsidRPr="002F6A28" w:rsidRDefault="003B084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C050" w14:textId="77777777" w:rsidR="006171EF" w:rsidRDefault="003B0845">
      <w:r>
        <w:separator/>
      </w:r>
    </w:p>
  </w:footnote>
  <w:footnote w:type="continuationSeparator" w:id="0">
    <w:p w14:paraId="6B03E455" w14:textId="77777777" w:rsidR="006171EF" w:rsidRDefault="003B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51D3" w14:textId="77777777" w:rsidR="009239F7" w:rsidRPr="002F6A28" w:rsidRDefault="003B0845" w:rsidP="009239F7">
    <w:pPr>
      <w:pStyle w:val="En-tte"/>
      <w:pBdr>
        <w:bottom w:val="single" w:sz="4" w:space="1" w:color="auto"/>
      </w:pBdr>
      <w:tabs>
        <w:tab w:val="clear" w:pos="4513"/>
        <w:tab w:val="clear" w:pos="9027"/>
      </w:tabs>
      <w:jc w:val="center"/>
    </w:pPr>
    <w:r w:rsidRPr="002F6A28">
      <w:t>tbtSymbol</w:t>
    </w:r>
  </w:p>
  <w:p w14:paraId="6CF6ED48" w14:textId="77777777" w:rsidR="009239F7" w:rsidRPr="002F6A28" w:rsidRDefault="009239F7" w:rsidP="009239F7">
    <w:pPr>
      <w:pStyle w:val="En-tte"/>
      <w:pBdr>
        <w:bottom w:val="single" w:sz="4" w:space="1" w:color="auto"/>
      </w:pBdr>
      <w:tabs>
        <w:tab w:val="clear" w:pos="4513"/>
        <w:tab w:val="clear" w:pos="9027"/>
      </w:tabs>
      <w:jc w:val="center"/>
    </w:pPr>
  </w:p>
  <w:p w14:paraId="57F9D6FF" w14:textId="77777777" w:rsidR="009239F7" w:rsidRPr="002F6A28" w:rsidRDefault="003B084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6B9C796"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EB9" w14:textId="77777777" w:rsidR="009239F7" w:rsidRPr="002F6A28" w:rsidRDefault="003B0845" w:rsidP="009239F7">
    <w:pPr>
      <w:pStyle w:val="En-tte"/>
      <w:pBdr>
        <w:bottom w:val="single" w:sz="4" w:space="1" w:color="auto"/>
      </w:pBdr>
      <w:tabs>
        <w:tab w:val="clear" w:pos="4513"/>
        <w:tab w:val="clear" w:pos="9027"/>
      </w:tabs>
      <w:jc w:val="center"/>
    </w:pPr>
    <w:bookmarkStart w:id="43" w:name="spsSymbolHeader"/>
    <w:r w:rsidRPr="002F6A28">
      <w:t>G/TBT/N/GBR/50</w:t>
    </w:r>
    <w:bookmarkEnd w:id="43"/>
  </w:p>
  <w:p w14:paraId="783EC153" w14:textId="77777777" w:rsidR="009239F7" w:rsidRPr="002F6A28" w:rsidRDefault="009239F7" w:rsidP="009239F7">
    <w:pPr>
      <w:pStyle w:val="En-tte"/>
      <w:pBdr>
        <w:bottom w:val="single" w:sz="4" w:space="1" w:color="auto"/>
      </w:pBdr>
      <w:tabs>
        <w:tab w:val="clear" w:pos="4513"/>
        <w:tab w:val="clear" w:pos="9027"/>
      </w:tabs>
      <w:jc w:val="center"/>
    </w:pPr>
  </w:p>
  <w:p w14:paraId="1A8B905B" w14:textId="77777777" w:rsidR="009239F7" w:rsidRPr="002F6A28" w:rsidRDefault="003B084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72DA8A1"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0B05" w14:paraId="0337BB3D" w14:textId="77777777" w:rsidTr="008612A9">
      <w:trPr>
        <w:trHeight w:val="240"/>
        <w:jc w:val="center"/>
      </w:trPr>
      <w:tc>
        <w:tcPr>
          <w:tcW w:w="3794" w:type="dxa"/>
          <w:shd w:val="clear" w:color="auto" w:fill="FFFFFF"/>
          <w:tcMar>
            <w:left w:w="108" w:type="dxa"/>
            <w:right w:w="108" w:type="dxa"/>
          </w:tcMar>
          <w:vAlign w:val="center"/>
        </w:tcPr>
        <w:p w14:paraId="1B4B4EB1"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3168D4E" w14:textId="77777777" w:rsidR="00ED54E0" w:rsidRPr="009239F7" w:rsidRDefault="00ED54E0" w:rsidP="00B801E9">
          <w:pPr>
            <w:jc w:val="right"/>
            <w:rPr>
              <w:b/>
              <w:color w:val="FF0000"/>
              <w:szCs w:val="16"/>
            </w:rPr>
          </w:pPr>
        </w:p>
      </w:tc>
    </w:tr>
    <w:bookmarkEnd w:id="44"/>
    <w:tr w:rsidR="00FF0B05" w14:paraId="133D14FC" w14:textId="77777777" w:rsidTr="008612A9">
      <w:trPr>
        <w:trHeight w:val="213"/>
        <w:jc w:val="center"/>
      </w:trPr>
      <w:tc>
        <w:tcPr>
          <w:tcW w:w="3794" w:type="dxa"/>
          <w:vMerge w:val="restart"/>
          <w:shd w:val="clear" w:color="auto" w:fill="FFFFFF"/>
          <w:tcMar>
            <w:left w:w="0" w:type="dxa"/>
            <w:right w:w="0" w:type="dxa"/>
          </w:tcMar>
        </w:tcPr>
        <w:p w14:paraId="0C16B4BB" w14:textId="77777777" w:rsidR="00ED54E0" w:rsidRPr="009239F7" w:rsidRDefault="003B0845" w:rsidP="00B801E9">
          <w:pPr>
            <w:jc w:val="left"/>
          </w:pPr>
          <w:r>
            <w:rPr>
              <w:noProof/>
              <w:lang w:eastAsia="en-GB"/>
            </w:rPr>
            <w:drawing>
              <wp:inline distT="0" distB="0" distL="0" distR="0" wp14:anchorId="62B0BBE2" wp14:editId="3124C79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523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202BCC" w14:textId="77777777" w:rsidR="00ED54E0" w:rsidRPr="009239F7" w:rsidRDefault="00ED54E0" w:rsidP="00B801E9">
          <w:pPr>
            <w:jc w:val="right"/>
            <w:rPr>
              <w:b/>
              <w:szCs w:val="16"/>
            </w:rPr>
          </w:pPr>
        </w:p>
      </w:tc>
    </w:tr>
    <w:tr w:rsidR="00FF0B05" w14:paraId="116353C9" w14:textId="77777777" w:rsidTr="008612A9">
      <w:trPr>
        <w:trHeight w:val="868"/>
        <w:jc w:val="center"/>
      </w:trPr>
      <w:tc>
        <w:tcPr>
          <w:tcW w:w="3794" w:type="dxa"/>
          <w:vMerge/>
          <w:shd w:val="clear" w:color="auto" w:fill="FFFFFF"/>
          <w:tcMar>
            <w:left w:w="108" w:type="dxa"/>
            <w:right w:w="108" w:type="dxa"/>
          </w:tcMar>
        </w:tcPr>
        <w:p w14:paraId="295AB09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73618D5" w14:textId="77777777" w:rsidR="009239F7" w:rsidRPr="002F6A28" w:rsidRDefault="003B0845" w:rsidP="00B801E9">
          <w:pPr>
            <w:jc w:val="right"/>
            <w:rPr>
              <w:b/>
              <w:szCs w:val="16"/>
            </w:rPr>
          </w:pPr>
          <w:bookmarkStart w:id="45" w:name="bmkSymbols"/>
          <w:r w:rsidRPr="002F6A28">
            <w:rPr>
              <w:b/>
              <w:szCs w:val="16"/>
            </w:rPr>
            <w:t>G/TBT/N/GBR/50</w:t>
          </w:r>
          <w:bookmarkEnd w:id="45"/>
        </w:p>
      </w:tc>
    </w:tr>
    <w:tr w:rsidR="00FF0B05" w14:paraId="1C412D91" w14:textId="77777777" w:rsidTr="008612A9">
      <w:trPr>
        <w:trHeight w:val="240"/>
        <w:jc w:val="center"/>
      </w:trPr>
      <w:tc>
        <w:tcPr>
          <w:tcW w:w="3794" w:type="dxa"/>
          <w:vMerge/>
          <w:shd w:val="clear" w:color="auto" w:fill="FFFFFF"/>
          <w:tcMar>
            <w:left w:w="108" w:type="dxa"/>
            <w:right w:w="108" w:type="dxa"/>
          </w:tcMar>
          <w:vAlign w:val="center"/>
        </w:tcPr>
        <w:p w14:paraId="2A920689" w14:textId="77777777" w:rsidR="00ED54E0" w:rsidRPr="009239F7" w:rsidRDefault="00ED54E0" w:rsidP="00B801E9"/>
      </w:tc>
      <w:tc>
        <w:tcPr>
          <w:tcW w:w="5448" w:type="dxa"/>
          <w:gridSpan w:val="2"/>
          <w:shd w:val="clear" w:color="auto" w:fill="FFFFFF"/>
          <w:tcMar>
            <w:left w:w="108" w:type="dxa"/>
            <w:right w:w="108" w:type="dxa"/>
          </w:tcMar>
          <w:vAlign w:val="center"/>
        </w:tcPr>
        <w:p w14:paraId="3F11784E" w14:textId="70EEA283" w:rsidR="00ED54E0" w:rsidRPr="009239F7" w:rsidRDefault="003B0845" w:rsidP="00B801E9">
          <w:pPr>
            <w:jc w:val="right"/>
            <w:rPr>
              <w:szCs w:val="16"/>
            </w:rPr>
          </w:pPr>
          <w:bookmarkStart w:id="46" w:name="spsDateDistribution"/>
          <w:bookmarkStart w:id="47" w:name="bmkDate"/>
          <w:bookmarkEnd w:id="46"/>
          <w:bookmarkEnd w:id="47"/>
          <w:r>
            <w:rPr>
              <w:szCs w:val="16"/>
            </w:rPr>
            <w:t>7 July 2022</w:t>
          </w:r>
        </w:p>
      </w:tc>
    </w:tr>
    <w:tr w:rsidR="00FF0B05" w14:paraId="028CAD4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7DD65E" w14:textId="42068483" w:rsidR="00ED54E0" w:rsidRPr="009239F7" w:rsidRDefault="003B0845"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BF16DC">
            <w:rPr>
              <w:color w:val="FF0000"/>
              <w:szCs w:val="16"/>
            </w:rPr>
            <w:t>5237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5957A95" w14:textId="77777777" w:rsidR="00ED54E0" w:rsidRPr="009239F7" w:rsidRDefault="003B0845"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FF0B05" w14:paraId="0BA71D2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E13085" w14:textId="77777777" w:rsidR="00ED54E0" w:rsidRPr="009239F7" w:rsidRDefault="003B0845"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F0F5E71" w14:textId="77777777" w:rsidR="00ED54E0" w:rsidRPr="002F6A28" w:rsidRDefault="003B0845"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51502B5"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A9E6390">
      <w:start w:val="1"/>
      <w:numFmt w:val="decimal"/>
      <w:pStyle w:val="SummaryText"/>
      <w:lvlText w:val="%1."/>
      <w:lvlJc w:val="left"/>
      <w:pPr>
        <w:ind w:left="360" w:hanging="360"/>
      </w:pPr>
    </w:lvl>
    <w:lvl w:ilvl="1" w:tplc="14FECE98" w:tentative="1">
      <w:start w:val="1"/>
      <w:numFmt w:val="lowerLetter"/>
      <w:lvlText w:val="%2."/>
      <w:lvlJc w:val="left"/>
      <w:pPr>
        <w:ind w:left="1080" w:hanging="360"/>
      </w:pPr>
    </w:lvl>
    <w:lvl w:ilvl="2" w:tplc="2A08DC92" w:tentative="1">
      <w:start w:val="1"/>
      <w:numFmt w:val="lowerRoman"/>
      <w:lvlText w:val="%3."/>
      <w:lvlJc w:val="right"/>
      <w:pPr>
        <w:ind w:left="1800" w:hanging="180"/>
      </w:pPr>
    </w:lvl>
    <w:lvl w:ilvl="3" w:tplc="5D587B5A" w:tentative="1">
      <w:start w:val="1"/>
      <w:numFmt w:val="decimal"/>
      <w:lvlText w:val="%4."/>
      <w:lvlJc w:val="left"/>
      <w:pPr>
        <w:ind w:left="2520" w:hanging="360"/>
      </w:pPr>
    </w:lvl>
    <w:lvl w:ilvl="4" w:tplc="9F90F55C" w:tentative="1">
      <w:start w:val="1"/>
      <w:numFmt w:val="lowerLetter"/>
      <w:lvlText w:val="%5."/>
      <w:lvlJc w:val="left"/>
      <w:pPr>
        <w:ind w:left="3240" w:hanging="360"/>
      </w:pPr>
    </w:lvl>
    <w:lvl w:ilvl="5" w:tplc="949E13F4" w:tentative="1">
      <w:start w:val="1"/>
      <w:numFmt w:val="lowerRoman"/>
      <w:lvlText w:val="%6."/>
      <w:lvlJc w:val="right"/>
      <w:pPr>
        <w:ind w:left="3960" w:hanging="180"/>
      </w:pPr>
    </w:lvl>
    <w:lvl w:ilvl="6" w:tplc="C72A5472" w:tentative="1">
      <w:start w:val="1"/>
      <w:numFmt w:val="decimal"/>
      <w:lvlText w:val="%7."/>
      <w:lvlJc w:val="left"/>
      <w:pPr>
        <w:ind w:left="4680" w:hanging="360"/>
      </w:pPr>
    </w:lvl>
    <w:lvl w:ilvl="7" w:tplc="0BF2BD5E" w:tentative="1">
      <w:start w:val="1"/>
      <w:numFmt w:val="lowerLetter"/>
      <w:lvlText w:val="%8."/>
      <w:lvlJc w:val="left"/>
      <w:pPr>
        <w:ind w:left="5400" w:hanging="360"/>
      </w:pPr>
    </w:lvl>
    <w:lvl w:ilvl="8" w:tplc="387C65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0845"/>
    <w:rsid w:val="003B2BBF"/>
    <w:rsid w:val="003B40C7"/>
    <w:rsid w:val="00411996"/>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71EF"/>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16DC"/>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77BB0"/>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0B05"/>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6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2/3032/contents/ma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TEnquiriesUK@trade.gov.uk" TargetMode="External"/><Relationship Id="rId12" Type="http://schemas.openxmlformats.org/officeDocument/2006/relationships/hyperlink" Target="https://members.wto.org/crnattachments/2022/TBT/GBR/22_4559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GBR/22_4559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BTEnquiriesUK@trade.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si/2020/1647/mad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2022-07-07T08:31:00Z</dcterms:created>
  <dcterms:modified xsi:type="dcterms:W3CDTF">2022-07-07T09:18:00Z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