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4D0149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4D0149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5C5AFE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4D014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4D0149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Rwanda</w:t>
            </w:r>
            <w:bookmarkEnd w:id="1"/>
            <w:r w:rsidRPr="002F6A28">
              <w:t xml:space="preserve"> </w:t>
            </w:r>
          </w:p>
          <w:p w:rsidR="00F85C99" w:rsidRPr="002F6A28" w:rsidRDefault="004D0149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5C5AF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D014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D0149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Rwanda Standards Board (RSB)</w:t>
            </w:r>
            <w:bookmarkEnd w:id="5"/>
          </w:p>
          <w:p w:rsidR="00F85C99" w:rsidRPr="002F6A28" w:rsidRDefault="004D0149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5C5AFE" w:rsidRPr="002F6A28" w:rsidRDefault="004D0149" w:rsidP="00AA646C">
            <w:pPr>
              <w:spacing w:after="120"/>
              <w:jc w:val="left"/>
            </w:pPr>
            <w:r w:rsidRPr="002F6A28">
              <w:t>Rwanda Standards Board</w:t>
            </w:r>
            <w:r w:rsidRPr="002F6A28">
              <w:br/>
              <w:t xml:space="preserve">KK 15 Rd, 49 </w:t>
            </w:r>
            <w:r w:rsidRPr="002F6A28">
              <w:br/>
              <w:t xml:space="preserve">P.O.BOX 7099, Kigali, Rwanda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bookmarkEnd w:id="7"/>
          </w:p>
        </w:tc>
      </w:tr>
      <w:tr w:rsidR="005C5AF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D014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4D0149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5C5AF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D014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D0149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Sugar and sugar products (ICS 67.180.10)</w:t>
            </w:r>
            <w:bookmarkStart w:id="20" w:name="sps3a"/>
            <w:bookmarkEnd w:id="20"/>
          </w:p>
        </w:tc>
      </w:tr>
      <w:tr w:rsidR="005C5AF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D014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D0149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DRS 65-2: 2020 Sugar confectionery — Specification Part 2: Caramel (15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5C5AF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D014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D0149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Rwanda Standard specifies the requirements, sampling and test methods for caramel intended for human consumption or to be used in food industry.</w:t>
            </w:r>
          </w:p>
        </w:tc>
      </w:tr>
      <w:tr w:rsidR="005C5AF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D014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D0149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Prevention of deceptive practices and consumer protection; Protection of human health or safety; Quality requirements</w:t>
            </w:r>
            <w:bookmarkStart w:id="27" w:name="sps7f"/>
            <w:bookmarkEnd w:id="27"/>
          </w:p>
        </w:tc>
      </w:tr>
      <w:tr w:rsidR="005C5AF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D0149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4D0149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5C5AFE" w:rsidRPr="002F6A28" w:rsidRDefault="004D014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AOAC 952.13, Arsenic in food. Silver diethyldithiocarbamate method</w:t>
            </w:r>
          </w:p>
          <w:p w:rsidR="005C5AFE" w:rsidRPr="002F6A28" w:rsidRDefault="004D014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AOAC 963.15, Official Method for determination of Fat in Cacao Products Soxhlet Extraction Method</w:t>
            </w:r>
          </w:p>
          <w:p w:rsidR="005C5AFE" w:rsidRPr="002F6A28" w:rsidRDefault="004D014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AOAC 977.10, Official Method for determination of Moisture in Cacao Products Karl Fischer Method</w:t>
            </w:r>
          </w:p>
          <w:p w:rsidR="005C5AFE" w:rsidRPr="002F6A28" w:rsidRDefault="004D014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AOAC 985.16, Official method, Tin in canned foods</w:t>
            </w:r>
          </w:p>
          <w:p w:rsidR="005C5AFE" w:rsidRPr="002F6A28" w:rsidRDefault="004D014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AOAC 999.10, Official Method, Lead, Cadmium, Zinc, Copper, and Iron in Foods, Atomic Absorption Spectrophotometry after Microwave Digestion</w:t>
            </w:r>
          </w:p>
          <w:p w:rsidR="005C5AFE" w:rsidRPr="002F6A28" w:rsidRDefault="004D014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5809, Starches and derived products — Determination of sulphated ash</w:t>
            </w:r>
          </w:p>
          <w:p w:rsidR="005C5AFE" w:rsidRPr="002F6A28" w:rsidRDefault="004D014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lastRenderedPageBreak/>
              <w:t>RS CAC/RCP 1, Code of practice — General principle for food hygiene</w:t>
            </w:r>
          </w:p>
          <w:p w:rsidR="005C5AFE" w:rsidRPr="002F6A28" w:rsidRDefault="004D014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RS EAS 38, General standard for the Labelling of pre-packaged foods</w:t>
            </w:r>
          </w:p>
          <w:p w:rsidR="005C5AFE" w:rsidRPr="002F6A28" w:rsidRDefault="004D014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RS ISO 16649-2, Microbiology of food and animal feeding stuffs — Horizontal method for the enumeration of beta-glucuronidase-positive Escherichia coli — Part 2: Colony-count technique at 44 degrees C using 5bromo-4-chloro-3-indolyl beta-D-glucuronide</w:t>
            </w:r>
          </w:p>
          <w:p w:rsidR="005C5AFE" w:rsidRPr="002F6A28" w:rsidRDefault="004D014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RS ISO 21527-2, Microbiology of food and animal feeding stuffs — Horizontal method for the enumeration of yeasts and moulds — Part 2: Colony count technique in products with water activity less than or equal to 0,95</w:t>
            </w:r>
          </w:p>
          <w:p w:rsidR="005C5AFE" w:rsidRPr="002F6A28" w:rsidRDefault="004D014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RS ISO 4833-1, Microbiology of the food chain — Horizontal method for the enumeration of microorganisms — Part 1: Colony count at 30 degrees C by the pour plate technique</w:t>
            </w:r>
          </w:p>
          <w:p w:rsidR="005C5AFE" w:rsidRPr="002F6A28" w:rsidRDefault="004D014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RS ISO 6579-1, Microbiology of the food chain — Horizontal method for the detection, enumeration and serotyping of Salmonella — Part 1: Detection of Salmonella spp</w:t>
            </w:r>
          </w:p>
        </w:tc>
      </w:tr>
      <w:tr w:rsidR="005C5AFE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4D014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4D0149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:rsidR="00EE3A11" w:rsidRPr="002F6A28" w:rsidRDefault="004D0149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5C5AF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D014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D0149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5C5AFE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4D014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4D0149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5C5AFE" w:rsidRPr="002F6A28" w:rsidRDefault="004D0149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KK 15 Rd, 49 </w:t>
            </w:r>
            <w:r w:rsidRPr="002F6A28">
              <w:br/>
              <w:t xml:space="preserve">Toll Free: 3250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r w:rsidRPr="002F6A28">
              <w:br/>
              <w:t>P.O.BOX 7099, Kigali, Rwanda</w:t>
            </w:r>
          </w:p>
          <w:p w:rsidR="005C5AFE" w:rsidRPr="002F6A28" w:rsidRDefault="00017693" w:rsidP="00B16145">
            <w:pPr>
              <w:keepNext/>
              <w:keepLines/>
              <w:spacing w:before="120" w:after="120"/>
            </w:pPr>
            <w:hyperlink r:id="rId11" w:history="1">
              <w:r w:rsidR="004D0149" w:rsidRPr="002F6A28">
                <w:rPr>
                  <w:color w:val="0000FF"/>
                  <w:u w:val="single"/>
                </w:rPr>
                <w:t>https://members.wto.org/crnattachments/2020/TBT/RWA/20_4587_00_e.pdf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CCD" w:rsidRDefault="004D0149">
      <w:r>
        <w:separator/>
      </w:r>
    </w:p>
  </w:endnote>
  <w:endnote w:type="continuationSeparator" w:id="0">
    <w:p w:rsidR="00203CCD" w:rsidRDefault="004D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4D0149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4D0149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4D0149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CCD" w:rsidRDefault="004D0149">
      <w:r>
        <w:separator/>
      </w:r>
    </w:p>
  </w:footnote>
  <w:footnote w:type="continuationSeparator" w:id="0">
    <w:p w:rsidR="00203CCD" w:rsidRDefault="004D0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4D014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4D014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4D014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G/TBT/N/RWA/349</w:t>
    </w:r>
    <w:bookmarkEnd w:id="41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4D014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C5AFE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5C5AFE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017693" w:rsidP="00B801E9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C5AFE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4D0149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G/TBT/N/RWA/349</w:t>
          </w:r>
          <w:bookmarkEnd w:id="43"/>
        </w:p>
      </w:tc>
    </w:tr>
    <w:tr w:rsidR="005C5AFE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4D0149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29 July 2020</w:t>
          </w:r>
        </w:p>
      </w:tc>
    </w:tr>
    <w:tr w:rsidR="005C5AFE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4D0149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017693">
            <w:rPr>
              <w:color w:val="FF0000"/>
              <w:szCs w:val="16"/>
            </w:rPr>
            <w:t>5252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4D0149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5C5AFE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4D0149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4D0149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F187C8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6A4DFF0" w:tentative="1">
      <w:start w:val="1"/>
      <w:numFmt w:val="lowerLetter"/>
      <w:lvlText w:val="%2."/>
      <w:lvlJc w:val="left"/>
      <w:pPr>
        <w:ind w:left="1080" w:hanging="360"/>
      </w:pPr>
    </w:lvl>
    <w:lvl w:ilvl="2" w:tplc="82685EDC" w:tentative="1">
      <w:start w:val="1"/>
      <w:numFmt w:val="lowerRoman"/>
      <w:lvlText w:val="%3."/>
      <w:lvlJc w:val="right"/>
      <w:pPr>
        <w:ind w:left="1800" w:hanging="180"/>
      </w:pPr>
    </w:lvl>
    <w:lvl w:ilvl="3" w:tplc="9AF6715C" w:tentative="1">
      <w:start w:val="1"/>
      <w:numFmt w:val="decimal"/>
      <w:lvlText w:val="%4."/>
      <w:lvlJc w:val="left"/>
      <w:pPr>
        <w:ind w:left="2520" w:hanging="360"/>
      </w:pPr>
    </w:lvl>
    <w:lvl w:ilvl="4" w:tplc="34ACF106" w:tentative="1">
      <w:start w:val="1"/>
      <w:numFmt w:val="lowerLetter"/>
      <w:lvlText w:val="%5."/>
      <w:lvlJc w:val="left"/>
      <w:pPr>
        <w:ind w:left="3240" w:hanging="360"/>
      </w:pPr>
    </w:lvl>
    <w:lvl w:ilvl="5" w:tplc="1AACAD54" w:tentative="1">
      <w:start w:val="1"/>
      <w:numFmt w:val="lowerRoman"/>
      <w:lvlText w:val="%6."/>
      <w:lvlJc w:val="right"/>
      <w:pPr>
        <w:ind w:left="3960" w:hanging="180"/>
      </w:pPr>
    </w:lvl>
    <w:lvl w:ilvl="6" w:tplc="F0D24DD4" w:tentative="1">
      <w:start w:val="1"/>
      <w:numFmt w:val="decimal"/>
      <w:lvlText w:val="%7."/>
      <w:lvlJc w:val="left"/>
      <w:pPr>
        <w:ind w:left="4680" w:hanging="360"/>
      </w:pPr>
    </w:lvl>
    <w:lvl w:ilvl="7" w:tplc="57DAA45E" w:tentative="1">
      <w:start w:val="1"/>
      <w:numFmt w:val="lowerLetter"/>
      <w:lvlText w:val="%8."/>
      <w:lvlJc w:val="left"/>
      <w:pPr>
        <w:ind w:left="5400" w:hanging="360"/>
      </w:pPr>
    </w:lvl>
    <w:lvl w:ilvl="8" w:tplc="25B26A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0DCA69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55E55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402ED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2EA0C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B3270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3D6F6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1F42F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860CB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A3201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17693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3CCD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D0149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AFE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E5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.gov.r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sb.gov.r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RWA/20_4587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sb.gov.r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rsb.gov.rw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539</Words>
  <Characters>3123</Characters>
  <Application>Microsoft Office Word</Application>
  <DocSecurity>0</DocSecurity>
  <Lines>86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64</cp:revision>
  <dcterms:created xsi:type="dcterms:W3CDTF">2017-07-03T10:42:00Z</dcterms:created>
  <dcterms:modified xsi:type="dcterms:W3CDTF">2020-07-29T12:38:00Z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c3bdb7de-3ed0-400d-a722-39f7b335e96d</vt:lpwstr>
  </property>
  <property fmtid="{D5CDD505-2E9C-101B-9397-08002B2CF9AE}" pid="4" name="WTOCLASSIFICATION">
    <vt:lpwstr>WTO OFFICIAL</vt:lpwstr>
  </property>
</Properties>
</file>