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AEFE9" w14:textId="77777777" w:rsidR="00D90ADD" w:rsidRPr="009D0EBF" w:rsidRDefault="001A1435" w:rsidP="009D0EBF">
      <w:pPr>
        <w:pStyle w:val="Title"/>
        <w:rPr>
          <w:caps w:val="0"/>
          <w:kern w:val="0"/>
        </w:rPr>
      </w:pPr>
      <w:r w:rsidRPr="009D0EBF">
        <w:rPr>
          <w:caps w:val="0"/>
          <w:kern w:val="0"/>
        </w:rPr>
        <w:t>NOTIFICATION</w:t>
      </w:r>
    </w:p>
    <w:p w14:paraId="70127D08" w14:textId="77777777" w:rsidR="00D90ADD" w:rsidRPr="009D0EBF" w:rsidRDefault="001A1435" w:rsidP="009D0EBF">
      <w:pPr>
        <w:pStyle w:val="Title3"/>
      </w:pPr>
      <w:r w:rsidRPr="009D0EBF">
        <w:t>Revision</w:t>
      </w:r>
    </w:p>
    <w:p w14:paraId="10538F60" w14:textId="77777777" w:rsidR="00D90ADD" w:rsidRPr="009D0EBF" w:rsidRDefault="001A1435" w:rsidP="009D0EBF">
      <w:pPr>
        <w:jc w:val="center"/>
      </w:pPr>
      <w:r w:rsidRPr="009D0EBF">
        <w:t>The following notification is being circulated in accordance with Article 10.6.</w:t>
      </w:r>
    </w:p>
    <w:p w14:paraId="70B0144A" w14:textId="77777777" w:rsidR="00D90ADD" w:rsidRPr="009D0EBF" w:rsidRDefault="00D90ADD" w:rsidP="009D0EB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863E05" w14:paraId="03C9FB0D" w14:textId="77777777" w:rsidTr="009903FC">
        <w:tc>
          <w:tcPr>
            <w:tcW w:w="384" w:type="pct"/>
            <w:tcBorders>
              <w:bottom w:val="single" w:sz="6" w:space="0" w:color="auto"/>
            </w:tcBorders>
            <w:shd w:val="clear" w:color="auto" w:fill="auto"/>
          </w:tcPr>
          <w:p w14:paraId="2E07407D" w14:textId="77777777" w:rsidR="004C341F" w:rsidRPr="009D0EBF" w:rsidRDefault="001A1435" w:rsidP="009D0EBF">
            <w:pPr>
              <w:spacing w:before="120" w:after="120"/>
              <w:jc w:val="center"/>
            </w:pPr>
            <w:r w:rsidRPr="009D0EBF">
              <w:rPr>
                <w:b/>
              </w:rPr>
              <w:t>1.</w:t>
            </w:r>
          </w:p>
        </w:tc>
        <w:tc>
          <w:tcPr>
            <w:tcW w:w="4616" w:type="pct"/>
            <w:tcBorders>
              <w:bottom w:val="single" w:sz="6" w:space="0" w:color="auto"/>
            </w:tcBorders>
            <w:shd w:val="clear" w:color="auto" w:fill="auto"/>
          </w:tcPr>
          <w:p w14:paraId="6741BA93" w14:textId="77777777" w:rsidR="004C341F" w:rsidRPr="009D0EBF" w:rsidRDefault="001A1435" w:rsidP="006A4935">
            <w:pPr>
              <w:spacing w:before="120" w:after="120"/>
            </w:pPr>
            <w:r w:rsidRPr="009D0EBF">
              <w:rPr>
                <w:b/>
              </w:rPr>
              <w:t>Notifying Member:</w:t>
            </w:r>
            <w:r w:rsidR="004B48EF" w:rsidRPr="009D0EBF">
              <w:rPr>
                <w:b/>
              </w:rPr>
              <w:t xml:space="preserve"> </w:t>
            </w:r>
            <w:bookmarkStart w:id="0" w:name="sps1a"/>
            <w:r w:rsidR="009D0EBF" w:rsidRPr="008D6315">
              <w:rPr>
                <w:caps/>
                <w:u w:val="single"/>
              </w:rPr>
              <w:t>Trinidad and Tobago</w:t>
            </w:r>
            <w:bookmarkEnd w:id="0"/>
          </w:p>
          <w:p w14:paraId="5F9F77F6" w14:textId="77777777" w:rsidR="004C341F" w:rsidRPr="009D0EBF" w:rsidRDefault="001A1435" w:rsidP="009D0EBF">
            <w:pPr>
              <w:spacing w:after="120"/>
            </w:pPr>
            <w:r w:rsidRPr="009D0EBF">
              <w:rPr>
                <w:b/>
              </w:rPr>
              <w:t>If applicable, name of local government involved (Articles 3.2 and 7.2):</w:t>
            </w:r>
            <w:r w:rsidR="004B48EF" w:rsidRPr="009D0EBF">
              <w:t xml:space="preserve"> </w:t>
            </w:r>
            <w:bookmarkStart w:id="1" w:name="sps1b"/>
            <w:bookmarkEnd w:id="1"/>
          </w:p>
        </w:tc>
      </w:tr>
      <w:tr w:rsidR="00863E05" w14:paraId="0FA23CCC" w14:textId="77777777" w:rsidTr="009903FC">
        <w:tc>
          <w:tcPr>
            <w:tcW w:w="384" w:type="pct"/>
            <w:tcBorders>
              <w:top w:val="single" w:sz="6" w:space="0" w:color="auto"/>
              <w:bottom w:val="single" w:sz="6" w:space="0" w:color="auto"/>
            </w:tcBorders>
            <w:shd w:val="clear" w:color="auto" w:fill="auto"/>
          </w:tcPr>
          <w:p w14:paraId="76B0DDAA" w14:textId="77777777" w:rsidR="004C341F" w:rsidRPr="009D0EBF" w:rsidRDefault="001A1435" w:rsidP="009D0EBF">
            <w:pPr>
              <w:spacing w:before="120" w:after="120"/>
              <w:jc w:val="center"/>
            </w:pPr>
            <w:r w:rsidRPr="009D0EBF">
              <w:rPr>
                <w:b/>
              </w:rPr>
              <w:t>2.</w:t>
            </w:r>
          </w:p>
        </w:tc>
        <w:tc>
          <w:tcPr>
            <w:tcW w:w="4616" w:type="pct"/>
            <w:tcBorders>
              <w:top w:val="single" w:sz="6" w:space="0" w:color="auto"/>
              <w:bottom w:val="single" w:sz="6" w:space="0" w:color="auto"/>
            </w:tcBorders>
            <w:shd w:val="clear" w:color="auto" w:fill="auto"/>
          </w:tcPr>
          <w:p w14:paraId="7A34A895" w14:textId="77777777" w:rsidR="004C341F" w:rsidRPr="009D0EBF" w:rsidRDefault="001A1435" w:rsidP="000A3EFB">
            <w:pPr>
              <w:spacing w:before="120" w:after="120"/>
              <w:jc w:val="left"/>
            </w:pPr>
            <w:r w:rsidRPr="009D0EBF">
              <w:rPr>
                <w:b/>
              </w:rPr>
              <w:t>Agency responsible:</w:t>
            </w:r>
            <w:r w:rsidR="004B48EF" w:rsidRPr="009D0EBF">
              <w:t xml:space="preserve"> </w:t>
            </w:r>
            <w:bookmarkStart w:id="2" w:name="sps2a"/>
          </w:p>
          <w:p w14:paraId="513456A3" w14:textId="77777777" w:rsidR="008202AE" w:rsidRPr="009D0EBF" w:rsidRDefault="001A1435" w:rsidP="000A3EFB">
            <w:pPr>
              <w:spacing w:before="120" w:after="120"/>
              <w:jc w:val="left"/>
            </w:pPr>
            <w:r w:rsidRPr="009D0EBF">
              <w:t>Trinidad and Tobago Bureau of Standards</w:t>
            </w:r>
            <w:r w:rsidRPr="009D0EBF">
              <w:br/>
              <w:t>1-2 Century Drive Trincity Industrial Estate</w:t>
            </w:r>
            <w:r w:rsidRPr="009D0EBF">
              <w:br/>
              <w:t>Macoya, Tunapuna</w:t>
            </w:r>
            <w:r w:rsidRPr="009D0EBF">
              <w:br/>
              <w:t>Tel : 868-645-6222</w:t>
            </w:r>
            <w:r w:rsidRPr="009D0EBF">
              <w:br/>
              <w:t>Fax: 868-663-4335</w:t>
            </w:r>
            <w:r w:rsidRPr="009D0EBF">
              <w:br/>
              <w:t xml:space="preserve">Email: </w:t>
            </w:r>
            <w:hyperlink r:id="rId7" w:history="1">
              <w:r w:rsidRPr="009D0EBF">
                <w:rPr>
                  <w:color w:val="0000FF"/>
                  <w:u w:val="single"/>
                </w:rPr>
                <w:t>ttbs@ttbs.org.tt</w:t>
              </w:r>
            </w:hyperlink>
            <w:r w:rsidRPr="009D0EBF">
              <w:t xml:space="preserve"> </w:t>
            </w:r>
            <w:r w:rsidRPr="009D0EBF">
              <w:br/>
              <w:t xml:space="preserve">Website: </w:t>
            </w:r>
            <w:hyperlink r:id="rId8" w:history="1">
              <w:r w:rsidRPr="00D1431C">
                <w:rPr>
                  <w:rStyle w:val="Hyperlink"/>
                </w:rPr>
                <w:t>www.gottbs.com</w:t>
              </w:r>
            </w:hyperlink>
            <w:r>
              <w:t xml:space="preserve"> </w:t>
            </w:r>
            <w:r w:rsidRPr="009D0EBF">
              <w:t xml:space="preserve"> </w:t>
            </w:r>
            <w:bookmarkEnd w:id="2"/>
          </w:p>
          <w:p w14:paraId="5FEC8474" w14:textId="77777777" w:rsidR="004C341F" w:rsidRPr="009D0EBF" w:rsidRDefault="001A1435" w:rsidP="00B30408">
            <w:pPr>
              <w:spacing w:after="120"/>
              <w:jc w:val="left"/>
            </w:pPr>
            <w:r w:rsidRPr="009D0EBF">
              <w:rPr>
                <w:b/>
              </w:rPr>
              <w:t>Name and address (including telephone and fax numbers, email and website addresses, if available) of</w:t>
            </w:r>
            <w:r w:rsidRPr="009D0EBF">
              <w:t xml:space="preserve"> </w:t>
            </w:r>
            <w:r w:rsidRPr="009D0EBF">
              <w:rPr>
                <w:b/>
              </w:rPr>
              <w:t>agency or authority designated to handle comments regarding the notification shall be indicated if different from above:</w:t>
            </w:r>
            <w:r w:rsidR="00B30408">
              <w:rPr>
                <w:b/>
              </w:rPr>
              <w:t xml:space="preserve"> </w:t>
            </w:r>
            <w:bookmarkStart w:id="3" w:name="sps4a"/>
            <w:bookmarkEnd w:id="3"/>
            <w:r w:rsidRPr="009D0EBF">
              <w:t xml:space="preserve"> </w:t>
            </w:r>
          </w:p>
        </w:tc>
      </w:tr>
      <w:tr w:rsidR="00863E05" w14:paraId="5DAED62D" w14:textId="77777777" w:rsidTr="009903FC">
        <w:tc>
          <w:tcPr>
            <w:tcW w:w="384" w:type="pct"/>
            <w:tcBorders>
              <w:top w:val="single" w:sz="6" w:space="0" w:color="auto"/>
              <w:bottom w:val="single" w:sz="6" w:space="0" w:color="auto"/>
            </w:tcBorders>
            <w:shd w:val="clear" w:color="auto" w:fill="auto"/>
          </w:tcPr>
          <w:p w14:paraId="5E030BBD" w14:textId="77777777" w:rsidR="004C341F" w:rsidRPr="009D0EBF" w:rsidRDefault="001A1435" w:rsidP="009D0EBF">
            <w:pPr>
              <w:spacing w:before="120" w:after="120"/>
              <w:jc w:val="center"/>
              <w:rPr>
                <w:b/>
              </w:rPr>
            </w:pPr>
            <w:r w:rsidRPr="009D0EBF">
              <w:rPr>
                <w:b/>
              </w:rPr>
              <w:t>3.</w:t>
            </w:r>
          </w:p>
        </w:tc>
        <w:tc>
          <w:tcPr>
            <w:tcW w:w="4616" w:type="pct"/>
            <w:tcBorders>
              <w:top w:val="single" w:sz="6" w:space="0" w:color="auto"/>
              <w:bottom w:val="single" w:sz="6" w:space="0" w:color="auto"/>
            </w:tcBorders>
            <w:shd w:val="clear" w:color="auto" w:fill="auto"/>
          </w:tcPr>
          <w:p w14:paraId="35E64341" w14:textId="77777777" w:rsidR="004C341F" w:rsidRPr="009D0EBF" w:rsidRDefault="001A1435" w:rsidP="009D0EBF">
            <w:pPr>
              <w:spacing w:before="120" w:after="120"/>
              <w:rPr>
                <w:b/>
              </w:rPr>
            </w:pPr>
            <w:r w:rsidRPr="009D0EBF">
              <w:rPr>
                <w:b/>
              </w:rPr>
              <w:t>Notified under Article 2.9.2 [</w:t>
            </w:r>
            <w:bookmarkStart w:id="4" w:name="tbt3a"/>
            <w:r w:rsidRPr="009D0EBF">
              <w:rPr>
                <w:b/>
              </w:rPr>
              <w:t>X</w:t>
            </w:r>
            <w:bookmarkEnd w:id="4"/>
            <w:r w:rsidRPr="009D0EBF">
              <w:rPr>
                <w:b/>
              </w:rPr>
              <w:t>], 2.10.1 [</w:t>
            </w:r>
            <w:bookmarkStart w:id="5" w:name="tbt3b"/>
            <w:r w:rsidRPr="009D0EBF">
              <w:rPr>
                <w:b/>
              </w:rPr>
              <w:t>  </w:t>
            </w:r>
            <w:bookmarkEnd w:id="5"/>
            <w:r w:rsidRPr="009D0EBF">
              <w:rPr>
                <w:b/>
              </w:rPr>
              <w:t>], 5.6.2 [</w:t>
            </w:r>
            <w:bookmarkStart w:id="6" w:name="tbt3c"/>
            <w:r w:rsidRPr="009D0EBF">
              <w:rPr>
                <w:b/>
              </w:rPr>
              <w:t>  </w:t>
            </w:r>
            <w:bookmarkEnd w:id="6"/>
            <w:r w:rsidRPr="009D0EBF">
              <w:rPr>
                <w:b/>
              </w:rPr>
              <w:t>], 5.7.1 [</w:t>
            </w:r>
            <w:bookmarkStart w:id="7" w:name="tbt3d"/>
            <w:r w:rsidRPr="009D0EBF">
              <w:rPr>
                <w:b/>
              </w:rPr>
              <w:t>  </w:t>
            </w:r>
            <w:bookmarkEnd w:id="7"/>
            <w:r w:rsidRPr="009D0EBF">
              <w:rPr>
                <w:b/>
              </w:rPr>
              <w:t>], other</w:t>
            </w:r>
            <w:bookmarkStart w:id="8" w:name="tbt3f"/>
            <w:bookmarkEnd w:id="8"/>
            <w:r w:rsidR="00B73EE6">
              <w:rPr>
                <w:b/>
              </w:rPr>
              <w:t>:</w:t>
            </w:r>
            <w:r w:rsidR="00B73EE6" w:rsidRPr="00E42A3E">
              <w:t xml:space="preserve"> </w:t>
            </w:r>
            <w:bookmarkStart w:id="9" w:name="tbt3e"/>
            <w:bookmarkEnd w:id="9"/>
            <w:r w:rsidR="00B73EE6">
              <w:rPr>
                <w:b/>
              </w:rPr>
              <w:t xml:space="preserve"> </w:t>
            </w:r>
          </w:p>
        </w:tc>
      </w:tr>
      <w:tr w:rsidR="00863E05" w14:paraId="21E9022C" w14:textId="77777777" w:rsidTr="009903FC">
        <w:tc>
          <w:tcPr>
            <w:tcW w:w="384" w:type="pct"/>
            <w:tcBorders>
              <w:top w:val="single" w:sz="6" w:space="0" w:color="auto"/>
              <w:bottom w:val="single" w:sz="6" w:space="0" w:color="auto"/>
            </w:tcBorders>
            <w:shd w:val="clear" w:color="auto" w:fill="auto"/>
          </w:tcPr>
          <w:p w14:paraId="175B53B8" w14:textId="77777777" w:rsidR="004C341F" w:rsidRPr="009D0EBF" w:rsidRDefault="001A1435" w:rsidP="009D0EBF">
            <w:pPr>
              <w:spacing w:before="120" w:after="120"/>
              <w:jc w:val="center"/>
            </w:pPr>
            <w:r w:rsidRPr="009D0EBF">
              <w:rPr>
                <w:b/>
              </w:rPr>
              <w:t>4.</w:t>
            </w:r>
          </w:p>
        </w:tc>
        <w:tc>
          <w:tcPr>
            <w:tcW w:w="4616" w:type="pct"/>
            <w:tcBorders>
              <w:top w:val="single" w:sz="6" w:space="0" w:color="auto"/>
              <w:bottom w:val="single" w:sz="6" w:space="0" w:color="auto"/>
            </w:tcBorders>
            <w:shd w:val="clear" w:color="auto" w:fill="auto"/>
          </w:tcPr>
          <w:p w14:paraId="25A76561" w14:textId="77777777" w:rsidR="004C341F" w:rsidRPr="009D0EBF" w:rsidRDefault="001A1435" w:rsidP="009D0EBF">
            <w:pPr>
              <w:spacing w:before="120" w:after="120"/>
            </w:pPr>
            <w:r w:rsidRPr="009D0EBF">
              <w:rPr>
                <w:b/>
              </w:rPr>
              <w:t>Products covered (HS or CCCN where applicable, otherwise national tariff heading.</w:t>
            </w:r>
            <w:r w:rsidR="004B48EF" w:rsidRPr="009D0EBF">
              <w:rPr>
                <w:b/>
              </w:rPr>
              <w:t xml:space="preserve"> </w:t>
            </w:r>
            <w:r w:rsidRPr="009D0EBF">
              <w:rPr>
                <w:b/>
              </w:rPr>
              <w:t>ICS numbers may be provided in addition, where applicable):</w:t>
            </w:r>
            <w:r w:rsidR="004B48EF" w:rsidRPr="009D0EBF">
              <w:t xml:space="preserve"> Toys (ICS</w:t>
            </w:r>
            <w:r>
              <w:t> </w:t>
            </w:r>
            <w:r w:rsidR="004B48EF" w:rsidRPr="009D0EBF">
              <w:t>97.200.50)</w:t>
            </w:r>
            <w:bookmarkStart w:id="10" w:name="sps3a"/>
            <w:bookmarkEnd w:id="10"/>
          </w:p>
        </w:tc>
      </w:tr>
      <w:tr w:rsidR="00863E05" w14:paraId="7FA75F87" w14:textId="77777777" w:rsidTr="009903FC">
        <w:tc>
          <w:tcPr>
            <w:tcW w:w="384" w:type="pct"/>
            <w:tcBorders>
              <w:top w:val="single" w:sz="6" w:space="0" w:color="auto"/>
              <w:bottom w:val="single" w:sz="6" w:space="0" w:color="auto"/>
            </w:tcBorders>
            <w:shd w:val="clear" w:color="auto" w:fill="auto"/>
          </w:tcPr>
          <w:p w14:paraId="030513DA" w14:textId="77777777" w:rsidR="004C341F" w:rsidRPr="009D0EBF" w:rsidRDefault="001A1435" w:rsidP="009D0EBF">
            <w:pPr>
              <w:spacing w:before="120" w:after="120"/>
              <w:jc w:val="center"/>
            </w:pPr>
            <w:r w:rsidRPr="009D0EBF">
              <w:rPr>
                <w:b/>
              </w:rPr>
              <w:t>5.</w:t>
            </w:r>
          </w:p>
        </w:tc>
        <w:tc>
          <w:tcPr>
            <w:tcW w:w="4616" w:type="pct"/>
            <w:tcBorders>
              <w:top w:val="single" w:sz="6" w:space="0" w:color="auto"/>
              <w:bottom w:val="single" w:sz="6" w:space="0" w:color="auto"/>
            </w:tcBorders>
            <w:shd w:val="clear" w:color="auto" w:fill="auto"/>
          </w:tcPr>
          <w:p w14:paraId="74D738B5" w14:textId="77777777" w:rsidR="004C341F" w:rsidRPr="009D0EBF" w:rsidRDefault="001A1435" w:rsidP="009D0EBF">
            <w:pPr>
              <w:spacing w:before="120" w:after="120"/>
            </w:pPr>
            <w:r w:rsidRPr="009D0EBF">
              <w:rPr>
                <w:b/>
              </w:rPr>
              <w:t>Title, number of pages and language(s) of the notified document:</w:t>
            </w:r>
            <w:r w:rsidR="0069402C" w:rsidRPr="002F78E9">
              <w:t xml:space="preserve"> Safety of toys - Compulsory requirements (8 page(s), in English)</w:t>
            </w:r>
            <w:bookmarkStart w:id="11" w:name="sps5a"/>
            <w:bookmarkEnd w:id="11"/>
          </w:p>
        </w:tc>
      </w:tr>
      <w:tr w:rsidR="00863E05" w14:paraId="53B984C4" w14:textId="77777777" w:rsidTr="009903FC">
        <w:tc>
          <w:tcPr>
            <w:tcW w:w="384" w:type="pct"/>
            <w:tcBorders>
              <w:top w:val="single" w:sz="6" w:space="0" w:color="auto"/>
              <w:bottom w:val="single" w:sz="6" w:space="0" w:color="auto"/>
            </w:tcBorders>
            <w:shd w:val="clear" w:color="auto" w:fill="auto"/>
          </w:tcPr>
          <w:p w14:paraId="5308C4D7" w14:textId="77777777" w:rsidR="004C341F" w:rsidRPr="009D0EBF" w:rsidRDefault="001A1435" w:rsidP="009D0EBF">
            <w:pPr>
              <w:spacing w:before="120" w:after="120"/>
              <w:jc w:val="center"/>
            </w:pPr>
            <w:r w:rsidRPr="009D0EBF">
              <w:rPr>
                <w:b/>
              </w:rPr>
              <w:t>6.</w:t>
            </w:r>
          </w:p>
        </w:tc>
        <w:tc>
          <w:tcPr>
            <w:tcW w:w="4616" w:type="pct"/>
            <w:tcBorders>
              <w:top w:val="single" w:sz="6" w:space="0" w:color="auto"/>
              <w:bottom w:val="single" w:sz="6" w:space="0" w:color="auto"/>
            </w:tcBorders>
            <w:shd w:val="clear" w:color="auto" w:fill="auto"/>
          </w:tcPr>
          <w:p w14:paraId="12743D42" w14:textId="77777777" w:rsidR="004C341F" w:rsidRPr="009D0EBF" w:rsidRDefault="001A1435" w:rsidP="004075AD">
            <w:pPr>
              <w:spacing w:before="120" w:after="120"/>
            </w:pPr>
            <w:r w:rsidRPr="009D0EBF">
              <w:rPr>
                <w:b/>
              </w:rPr>
              <w:t>Description of content:</w:t>
            </w:r>
            <w:r w:rsidR="004B48EF" w:rsidRPr="002176BC">
              <w:t xml:space="preserve"> This standard establishes compulsory requirements for the following elements and chemicals including: antimony, arsenic, barium, boron, cadmium, chromium, lead, mercury, phthalates and selenium contained within new, seconds, reconditioned and refurbished toys. It also includes labelling requirements for all toys.</w:t>
            </w:r>
          </w:p>
          <w:p w14:paraId="105EB597" w14:textId="77777777" w:rsidR="004B48EF" w:rsidRPr="002176BC" w:rsidRDefault="001A1435" w:rsidP="004075AD">
            <w:pPr>
              <w:spacing w:after="120"/>
            </w:pPr>
            <w:r w:rsidRPr="002176BC">
              <w:t>The requirements apply to the following toys, components of toys and toy materials:</w:t>
            </w:r>
          </w:p>
          <w:p w14:paraId="1C692691" w14:textId="77777777" w:rsidR="004B48EF" w:rsidRPr="002176BC" w:rsidRDefault="001A1435" w:rsidP="004075AD">
            <w:pPr>
              <w:numPr>
                <w:ilvl w:val="0"/>
                <w:numId w:val="16"/>
              </w:numPr>
              <w:spacing w:before="120" w:after="120"/>
            </w:pPr>
            <w:r w:rsidRPr="002176BC">
              <w:t>all intended food and oral contact toys, cosmetics toys and writing instruments categorized as toys irrespective of any age grading or recommended age labelling;</w:t>
            </w:r>
          </w:p>
          <w:p w14:paraId="08F951CF" w14:textId="77777777" w:rsidR="004B48EF" w:rsidRPr="002176BC" w:rsidRDefault="001A1435" w:rsidP="004075AD">
            <w:pPr>
              <w:numPr>
                <w:ilvl w:val="0"/>
                <w:numId w:val="16"/>
              </w:numPr>
              <w:spacing w:before="120" w:after="120"/>
            </w:pPr>
            <w:r w:rsidRPr="002176BC">
              <w:t>all toys intended for or suitable for children up to seventy-two months of age;</w:t>
            </w:r>
          </w:p>
          <w:p w14:paraId="5FC43077" w14:textId="77777777" w:rsidR="004B48EF" w:rsidRPr="002176BC" w:rsidRDefault="001A1435" w:rsidP="004075AD">
            <w:pPr>
              <w:numPr>
                <w:ilvl w:val="0"/>
                <w:numId w:val="16"/>
              </w:numPr>
              <w:spacing w:before="120" w:after="120"/>
            </w:pPr>
            <w:r w:rsidRPr="002176BC">
              <w:t>accessible coatings, irrespective of any age grading or recommended age labelling; and</w:t>
            </w:r>
          </w:p>
          <w:p w14:paraId="04841CE7" w14:textId="77777777" w:rsidR="004B48EF" w:rsidRPr="002176BC" w:rsidRDefault="001A1435" w:rsidP="004075AD">
            <w:pPr>
              <w:numPr>
                <w:ilvl w:val="0"/>
                <w:numId w:val="16"/>
              </w:numPr>
              <w:spacing w:before="120" w:after="120"/>
            </w:pPr>
            <w:r w:rsidRPr="002176BC">
              <w:t>accessible liquids, pastes, gels (e.g. liquid paints and modelling compounds), irrespective of any age, grading or recommended age labelling.</w:t>
            </w:r>
          </w:p>
          <w:p w14:paraId="5B556AF6" w14:textId="77777777" w:rsidR="004B48EF" w:rsidRPr="002176BC" w:rsidRDefault="001A1435" w:rsidP="004075AD">
            <w:pPr>
              <w:spacing w:after="120"/>
            </w:pPr>
            <w:r w:rsidRPr="002176BC">
              <w:t>This standard does not apply to packaging materials unless they are intended to be kept e.g. boxes, containers or unless they form part of the toy or have intended play value.</w:t>
            </w:r>
          </w:p>
          <w:p w14:paraId="76F53D2D" w14:textId="77777777" w:rsidR="004B48EF" w:rsidRPr="002176BC" w:rsidRDefault="001A1435" w:rsidP="004075AD">
            <w:pPr>
              <w:spacing w:after="120"/>
            </w:pPr>
            <w:r w:rsidRPr="002176BC">
              <w:lastRenderedPageBreak/>
              <w:t>NOTE: No requirements are provided for toys and parts of toys, which, due to their accessibility, function, mass, size or other characteristics, are obviously unlikely to be sucked, licked or swallowed, bearing in mind the normal and foreseeable behaviour of children e.g. the coating on the crossbeam of a swing set, the tyres of a toy bicycle.</w:t>
            </w:r>
          </w:p>
          <w:p w14:paraId="3938D112" w14:textId="77777777" w:rsidR="004B48EF" w:rsidRPr="002176BC" w:rsidRDefault="001A1435" w:rsidP="004075AD">
            <w:pPr>
              <w:spacing w:after="120"/>
            </w:pPr>
            <w:r w:rsidRPr="002176BC">
              <w:t>This standard prohibits the importation, donation and sale of used toys in Trinidad and Tobago.</w:t>
            </w:r>
          </w:p>
        </w:tc>
      </w:tr>
      <w:tr w:rsidR="00863E05" w14:paraId="6BE30150" w14:textId="77777777" w:rsidTr="009903FC">
        <w:tc>
          <w:tcPr>
            <w:tcW w:w="384" w:type="pct"/>
            <w:tcBorders>
              <w:top w:val="single" w:sz="6" w:space="0" w:color="auto"/>
              <w:bottom w:val="single" w:sz="6" w:space="0" w:color="auto"/>
            </w:tcBorders>
            <w:shd w:val="clear" w:color="auto" w:fill="auto"/>
          </w:tcPr>
          <w:p w14:paraId="0F273C42" w14:textId="77777777" w:rsidR="004C341F" w:rsidRPr="009D0EBF" w:rsidRDefault="001A1435" w:rsidP="009D0EBF">
            <w:pPr>
              <w:spacing w:before="120" w:after="120"/>
              <w:jc w:val="center"/>
            </w:pPr>
            <w:r w:rsidRPr="009D0EBF">
              <w:rPr>
                <w:b/>
              </w:rPr>
              <w:lastRenderedPageBreak/>
              <w:t>7.</w:t>
            </w:r>
          </w:p>
        </w:tc>
        <w:tc>
          <w:tcPr>
            <w:tcW w:w="4616" w:type="pct"/>
            <w:tcBorders>
              <w:top w:val="single" w:sz="6" w:space="0" w:color="auto"/>
              <w:bottom w:val="single" w:sz="6" w:space="0" w:color="auto"/>
            </w:tcBorders>
            <w:shd w:val="clear" w:color="auto" w:fill="auto"/>
          </w:tcPr>
          <w:p w14:paraId="6F3F566A" w14:textId="77777777" w:rsidR="004C341F" w:rsidRPr="009D0EBF" w:rsidRDefault="001A1435" w:rsidP="009D0EBF">
            <w:pPr>
              <w:spacing w:before="120" w:after="120"/>
            </w:pPr>
            <w:r w:rsidRPr="009D0EBF">
              <w:rPr>
                <w:b/>
              </w:rPr>
              <w:t>Objective and rationale, including the nature of urgent problems where applicable:</w:t>
            </w:r>
            <w:r w:rsidR="004B48EF" w:rsidRPr="00BF5532">
              <w:t xml:space="preserve"> Consumer information, labelling; Protection of human health or safety</w:t>
            </w:r>
            <w:bookmarkStart w:id="12" w:name="sps7f"/>
            <w:bookmarkEnd w:id="12"/>
            <w:r w:rsidRPr="00BF5532">
              <w:t xml:space="preserve"> </w:t>
            </w:r>
          </w:p>
        </w:tc>
      </w:tr>
      <w:tr w:rsidR="00863E05" w14:paraId="0CAF82DB" w14:textId="77777777" w:rsidTr="009903FC">
        <w:tc>
          <w:tcPr>
            <w:tcW w:w="384" w:type="pct"/>
            <w:tcBorders>
              <w:top w:val="single" w:sz="6" w:space="0" w:color="auto"/>
              <w:bottom w:val="single" w:sz="6" w:space="0" w:color="auto"/>
            </w:tcBorders>
            <w:shd w:val="clear" w:color="auto" w:fill="auto"/>
          </w:tcPr>
          <w:p w14:paraId="7EB64DF9" w14:textId="77777777" w:rsidR="004C341F" w:rsidRPr="009D0EBF" w:rsidRDefault="001A1435" w:rsidP="009D0EBF">
            <w:pPr>
              <w:spacing w:before="120" w:after="120"/>
              <w:jc w:val="center"/>
            </w:pPr>
            <w:r w:rsidRPr="009D0EBF">
              <w:rPr>
                <w:b/>
              </w:rPr>
              <w:t>8.</w:t>
            </w:r>
          </w:p>
        </w:tc>
        <w:tc>
          <w:tcPr>
            <w:tcW w:w="4616" w:type="pct"/>
            <w:tcBorders>
              <w:top w:val="single" w:sz="6" w:space="0" w:color="auto"/>
              <w:bottom w:val="single" w:sz="6" w:space="0" w:color="auto"/>
            </w:tcBorders>
            <w:shd w:val="clear" w:color="auto" w:fill="auto"/>
          </w:tcPr>
          <w:p w14:paraId="32DA49A9" w14:textId="77777777" w:rsidR="004075AD" w:rsidRDefault="001A1435" w:rsidP="004075AD">
            <w:pPr>
              <w:spacing w:before="120" w:after="120"/>
            </w:pPr>
            <w:r w:rsidRPr="009D0EBF">
              <w:rPr>
                <w:b/>
              </w:rPr>
              <w:t>Relevant documents:</w:t>
            </w:r>
            <w:r w:rsidR="004B48EF" w:rsidRPr="004B3635">
              <w:t xml:space="preserve"> </w:t>
            </w:r>
          </w:p>
          <w:p w14:paraId="7B48AA23" w14:textId="77777777" w:rsidR="004C341F" w:rsidRPr="009D0EBF" w:rsidRDefault="001A1435" w:rsidP="004075AD">
            <w:pPr>
              <w:spacing w:before="120" w:after="120"/>
            </w:pPr>
            <w:r w:rsidRPr="004B3635">
              <w:t>ASTM International</w:t>
            </w:r>
          </w:p>
          <w:p w14:paraId="2DB40770" w14:textId="77777777" w:rsidR="004B48EF" w:rsidRPr="004B3635" w:rsidRDefault="001A1435" w:rsidP="004075AD">
            <w:pPr>
              <w:numPr>
                <w:ilvl w:val="0"/>
                <w:numId w:val="17"/>
              </w:numPr>
              <w:spacing w:before="120" w:after="120"/>
            </w:pPr>
            <w:r w:rsidRPr="004B3635">
              <w:t xml:space="preserve">ASTM F963, </w:t>
            </w:r>
            <w:r w:rsidRPr="004B3635">
              <w:rPr>
                <w:i/>
                <w:iCs/>
              </w:rPr>
              <w:t>Standard Consumer Safety Specification for Toy Safety</w:t>
            </w:r>
          </w:p>
          <w:p w14:paraId="6E8E1DF0" w14:textId="77777777" w:rsidR="004B48EF" w:rsidRPr="004B3635" w:rsidRDefault="001A1435" w:rsidP="004075AD">
            <w:pPr>
              <w:spacing w:after="120"/>
            </w:pPr>
            <w:r w:rsidRPr="004B3635">
              <w:t>International Organization for Standardization</w:t>
            </w:r>
          </w:p>
          <w:p w14:paraId="5D1F809D" w14:textId="77777777" w:rsidR="004B48EF" w:rsidRPr="004B3635" w:rsidRDefault="001A1435" w:rsidP="004075AD">
            <w:pPr>
              <w:numPr>
                <w:ilvl w:val="0"/>
                <w:numId w:val="18"/>
              </w:numPr>
              <w:spacing w:before="120" w:after="120"/>
            </w:pPr>
            <w:r w:rsidRPr="004B3635">
              <w:t xml:space="preserve">ISO 8124-3, </w:t>
            </w:r>
            <w:r w:rsidRPr="004B3635">
              <w:rPr>
                <w:i/>
                <w:iCs/>
              </w:rPr>
              <w:t>Safety of toys – Part 3: Migration of certain elements</w:t>
            </w:r>
          </w:p>
          <w:p w14:paraId="1C95EDC4" w14:textId="77777777" w:rsidR="004B48EF" w:rsidRPr="004B3635" w:rsidRDefault="001A1435" w:rsidP="004075AD">
            <w:pPr>
              <w:numPr>
                <w:ilvl w:val="0"/>
                <w:numId w:val="18"/>
              </w:numPr>
              <w:spacing w:before="120" w:after="120"/>
            </w:pPr>
            <w:r w:rsidRPr="004B3635">
              <w:t xml:space="preserve">ISO 8124-6, </w:t>
            </w:r>
            <w:r w:rsidRPr="004B3635">
              <w:rPr>
                <w:i/>
                <w:iCs/>
              </w:rPr>
              <w:t>Safety of toys —Part 6: Certain phthalate esters in toys and children's products</w:t>
            </w:r>
          </w:p>
          <w:p w14:paraId="3ECF2CCE" w14:textId="77777777" w:rsidR="004B48EF" w:rsidRPr="004B3635" w:rsidRDefault="001A1435" w:rsidP="004075AD">
            <w:pPr>
              <w:spacing w:after="120"/>
            </w:pPr>
            <w:r w:rsidRPr="004B3635">
              <w:t>British Standards Institution</w:t>
            </w:r>
          </w:p>
          <w:p w14:paraId="2CF6A1F2" w14:textId="77777777" w:rsidR="004B48EF" w:rsidRPr="004B3635" w:rsidRDefault="001A1435" w:rsidP="004075AD">
            <w:pPr>
              <w:numPr>
                <w:ilvl w:val="0"/>
                <w:numId w:val="19"/>
              </w:numPr>
              <w:spacing w:before="120" w:after="120"/>
            </w:pPr>
            <w:r w:rsidRPr="004B3635">
              <w:t xml:space="preserve">BS EN 71-3:2019, </w:t>
            </w:r>
            <w:r w:rsidRPr="004B3635">
              <w:rPr>
                <w:i/>
                <w:iCs/>
              </w:rPr>
              <w:t>Safety of toys - Part 3: Migration of certain elements</w:t>
            </w:r>
          </w:p>
        </w:tc>
      </w:tr>
      <w:tr w:rsidR="00863E05" w14:paraId="3128EE8E" w14:textId="77777777" w:rsidTr="00400D4D">
        <w:trPr>
          <w:cantSplit/>
        </w:trPr>
        <w:tc>
          <w:tcPr>
            <w:tcW w:w="384" w:type="pct"/>
            <w:tcBorders>
              <w:top w:val="single" w:sz="6" w:space="0" w:color="auto"/>
              <w:bottom w:val="single" w:sz="6" w:space="0" w:color="auto"/>
            </w:tcBorders>
            <w:shd w:val="clear" w:color="auto" w:fill="auto"/>
          </w:tcPr>
          <w:p w14:paraId="443BB90A" w14:textId="77777777" w:rsidR="004B48EF" w:rsidRPr="009D0EBF" w:rsidRDefault="001A1435" w:rsidP="009D0EBF">
            <w:pPr>
              <w:spacing w:before="120" w:after="120"/>
              <w:jc w:val="center"/>
              <w:rPr>
                <w:b/>
              </w:rPr>
            </w:pPr>
            <w:r w:rsidRPr="009D0EBF">
              <w:rPr>
                <w:b/>
              </w:rPr>
              <w:t>9.</w:t>
            </w:r>
          </w:p>
        </w:tc>
        <w:tc>
          <w:tcPr>
            <w:tcW w:w="4616" w:type="pct"/>
            <w:tcBorders>
              <w:top w:val="single" w:sz="6" w:space="0" w:color="auto"/>
              <w:bottom w:val="single" w:sz="6" w:space="0" w:color="auto"/>
            </w:tcBorders>
            <w:shd w:val="clear" w:color="auto" w:fill="auto"/>
          </w:tcPr>
          <w:p w14:paraId="4236984A" w14:textId="77777777" w:rsidR="004B48EF" w:rsidRPr="009D0EBF" w:rsidRDefault="001A1435" w:rsidP="00EA2511">
            <w:pPr>
              <w:spacing w:before="120" w:after="120"/>
            </w:pPr>
            <w:r w:rsidRPr="009D0EBF">
              <w:rPr>
                <w:b/>
              </w:rPr>
              <w:t>Proposed date of adoption:</w:t>
            </w:r>
            <w:r w:rsidR="004B69CA">
              <w:rPr>
                <w:bCs/>
              </w:rPr>
              <w:t xml:space="preserve"> </w:t>
            </w:r>
            <w:bookmarkStart w:id="13" w:name="sps10a"/>
            <w:bookmarkStart w:id="14" w:name="sps10b"/>
            <w:bookmarkEnd w:id="13"/>
            <w:r w:rsidRPr="009D0EBF">
              <w:t>To be determined</w:t>
            </w:r>
            <w:bookmarkEnd w:id="14"/>
          </w:p>
          <w:p w14:paraId="437D18B0" w14:textId="77777777" w:rsidR="004B48EF" w:rsidRPr="009D0EBF" w:rsidRDefault="001A1435" w:rsidP="00EA2511">
            <w:pPr>
              <w:spacing w:after="120"/>
            </w:pPr>
            <w:r w:rsidRPr="009D0EBF">
              <w:rPr>
                <w:b/>
              </w:rPr>
              <w:t>Proposed date of entry into force:</w:t>
            </w:r>
            <w:r w:rsidR="0022230B">
              <w:rPr>
                <w:bCs/>
              </w:rPr>
              <w:t xml:space="preserve"> 29 January 2021</w:t>
            </w:r>
            <w:bookmarkStart w:id="15" w:name="sps11a"/>
            <w:bookmarkStart w:id="16" w:name="sps11b"/>
            <w:bookmarkEnd w:id="15"/>
            <w:bookmarkEnd w:id="16"/>
          </w:p>
        </w:tc>
      </w:tr>
      <w:tr w:rsidR="00863E05" w14:paraId="5610F3C4" w14:textId="77777777" w:rsidTr="009D7160">
        <w:tc>
          <w:tcPr>
            <w:tcW w:w="384" w:type="pct"/>
            <w:tcBorders>
              <w:top w:val="single" w:sz="6" w:space="0" w:color="auto"/>
              <w:bottom w:val="single" w:sz="6" w:space="0" w:color="auto"/>
            </w:tcBorders>
            <w:shd w:val="clear" w:color="auto" w:fill="auto"/>
          </w:tcPr>
          <w:p w14:paraId="0A549688" w14:textId="77777777" w:rsidR="004C341F" w:rsidRPr="009D0EBF" w:rsidRDefault="001A1435" w:rsidP="009D0EBF">
            <w:pPr>
              <w:spacing w:before="120" w:after="120"/>
              <w:jc w:val="center"/>
            </w:pPr>
            <w:r w:rsidRPr="009D0EBF">
              <w:rPr>
                <w:b/>
              </w:rPr>
              <w:t>10.</w:t>
            </w:r>
          </w:p>
        </w:tc>
        <w:tc>
          <w:tcPr>
            <w:tcW w:w="4616" w:type="pct"/>
            <w:tcBorders>
              <w:top w:val="single" w:sz="6" w:space="0" w:color="auto"/>
              <w:bottom w:val="single" w:sz="6" w:space="0" w:color="auto"/>
            </w:tcBorders>
            <w:shd w:val="clear" w:color="auto" w:fill="auto"/>
          </w:tcPr>
          <w:p w14:paraId="6A1F83D2" w14:textId="77777777" w:rsidR="004C341F" w:rsidRPr="009D0EBF" w:rsidRDefault="001A1435" w:rsidP="009D0EBF">
            <w:pPr>
              <w:spacing w:before="120" w:after="120"/>
            </w:pPr>
            <w:r w:rsidRPr="009D0EBF">
              <w:rPr>
                <w:b/>
              </w:rPr>
              <w:t>Final date for comments:</w:t>
            </w:r>
            <w:r w:rsidR="004B48EF" w:rsidRPr="004B3635">
              <w:t xml:space="preserve"> 60 days from notification</w:t>
            </w:r>
            <w:bookmarkStart w:id="17" w:name="sps12a"/>
            <w:bookmarkEnd w:id="17"/>
          </w:p>
        </w:tc>
      </w:tr>
      <w:tr w:rsidR="00863E05" w14:paraId="745F2144" w14:textId="77777777" w:rsidTr="009D7160">
        <w:trPr>
          <w:trHeight w:val="345"/>
        </w:trPr>
        <w:tc>
          <w:tcPr>
            <w:tcW w:w="384" w:type="pct"/>
            <w:tcBorders>
              <w:top w:val="single" w:sz="6" w:space="0" w:color="auto"/>
              <w:bottom w:val="double" w:sz="6" w:space="0" w:color="auto"/>
            </w:tcBorders>
            <w:shd w:val="clear" w:color="auto" w:fill="auto"/>
          </w:tcPr>
          <w:p w14:paraId="6364964B" w14:textId="77777777" w:rsidR="004C341F" w:rsidRPr="009D0EBF" w:rsidRDefault="001A1435" w:rsidP="005F4259">
            <w:pPr>
              <w:keepNext/>
              <w:keepLines/>
              <w:spacing w:before="120" w:after="120"/>
              <w:jc w:val="center"/>
            </w:pPr>
            <w:r w:rsidRPr="009D0EBF">
              <w:rPr>
                <w:b/>
              </w:rPr>
              <w:t>11.</w:t>
            </w:r>
          </w:p>
        </w:tc>
        <w:tc>
          <w:tcPr>
            <w:tcW w:w="4616" w:type="pct"/>
            <w:tcBorders>
              <w:top w:val="single" w:sz="6" w:space="0" w:color="auto"/>
              <w:bottom w:val="double" w:sz="6" w:space="0" w:color="auto"/>
            </w:tcBorders>
            <w:shd w:val="clear" w:color="auto" w:fill="auto"/>
          </w:tcPr>
          <w:p w14:paraId="24E6B143" w14:textId="77777777" w:rsidR="004C341F" w:rsidRPr="009D0EBF" w:rsidRDefault="001A1435" w:rsidP="009C7DE5">
            <w:pPr>
              <w:keepNext/>
              <w:keepLines/>
              <w:spacing w:before="120" w:after="120"/>
              <w:rPr>
                <w:b/>
              </w:rPr>
            </w:pPr>
            <w:r w:rsidRPr="009D0EBF">
              <w:rPr>
                <w:b/>
              </w:rPr>
              <w:t>Texts available from:</w:t>
            </w:r>
            <w:r w:rsidR="004B48EF" w:rsidRPr="009D0EBF">
              <w:rPr>
                <w:b/>
              </w:rPr>
              <w:t xml:space="preserve"> </w:t>
            </w:r>
            <w:r w:rsidRPr="009D0EBF">
              <w:rPr>
                <w:b/>
              </w:rPr>
              <w:t xml:space="preserve">National enquiry point </w:t>
            </w:r>
            <w:r w:rsidR="00543B49" w:rsidRPr="009D0EBF">
              <w:rPr>
                <w:b/>
              </w:rPr>
              <w:t>[</w:t>
            </w:r>
            <w:bookmarkStart w:id="18" w:name="sps13b"/>
            <w:r w:rsidRPr="009D0EBF">
              <w:rPr>
                <w:b/>
              </w:rPr>
              <w:t xml:space="preserve"> </w:t>
            </w:r>
            <w:bookmarkEnd w:id="18"/>
            <w:r w:rsidRPr="009D0EBF">
              <w:rPr>
                <w:b/>
              </w:rPr>
              <w:t>] or address, telephone or fax numbers</w:t>
            </w:r>
            <w:r w:rsidR="004B48EF" w:rsidRPr="009D0EBF">
              <w:rPr>
                <w:b/>
              </w:rPr>
              <w:t xml:space="preserve"> and</w:t>
            </w:r>
            <w:r w:rsidRPr="009D0EBF">
              <w:rPr>
                <w:b/>
              </w:rPr>
              <w:t xml:space="preserve"> email and website address</w:t>
            </w:r>
            <w:r w:rsidR="00231951" w:rsidRPr="009D0EBF">
              <w:rPr>
                <w:b/>
              </w:rPr>
              <w:t>es</w:t>
            </w:r>
            <w:r w:rsidRPr="009D0EBF">
              <w:rPr>
                <w:b/>
              </w:rPr>
              <w:t>, if available</w:t>
            </w:r>
            <w:r w:rsidR="004B48EF" w:rsidRPr="009D0EBF">
              <w:rPr>
                <w:b/>
              </w:rPr>
              <w:t>,</w:t>
            </w:r>
            <w:r w:rsidRPr="009D0EBF">
              <w:rPr>
                <w:b/>
              </w:rPr>
              <w:t xml:space="preserve"> of other body:</w:t>
            </w:r>
            <w:r w:rsidR="009C7DE5" w:rsidRPr="003F5EEF">
              <w:t xml:space="preserve"> </w:t>
            </w:r>
            <w:bookmarkStart w:id="19" w:name="sps13c"/>
          </w:p>
          <w:p w14:paraId="412B0E0A" w14:textId="77777777" w:rsidR="004075AD" w:rsidRDefault="001A1435" w:rsidP="009C7DE5">
            <w:pPr>
              <w:keepNext/>
              <w:keepLines/>
              <w:spacing w:before="120" w:after="120"/>
              <w:jc w:val="left"/>
              <w:rPr>
                <w:bCs/>
              </w:rPr>
            </w:pPr>
            <w:r w:rsidRPr="003F5EEF">
              <w:rPr>
                <w:bCs/>
              </w:rPr>
              <w:t>Trinidad and Tobago Bureau of Standards website</w:t>
            </w:r>
            <w:r w:rsidRPr="003F5EEF">
              <w:rPr>
                <w:bCs/>
              </w:rPr>
              <w:br/>
              <w:t>1-2 Century Drive, Trincity Industrial Estate</w:t>
            </w:r>
            <w:r w:rsidRPr="003F5EEF">
              <w:rPr>
                <w:bCs/>
              </w:rPr>
              <w:br/>
              <w:t>Macoya, Tunapuna</w:t>
            </w:r>
            <w:r w:rsidRPr="003F5EEF">
              <w:rPr>
                <w:bCs/>
              </w:rPr>
              <w:br/>
              <w:t>Tel: 868-645-6222</w:t>
            </w:r>
            <w:r w:rsidRPr="003F5EEF">
              <w:rPr>
                <w:bCs/>
              </w:rPr>
              <w:br/>
              <w:t>Fax: 868-663-4335</w:t>
            </w:r>
            <w:r w:rsidRPr="003F5EEF">
              <w:rPr>
                <w:bCs/>
              </w:rPr>
              <w:br/>
              <w:t xml:space="preserve">email: </w:t>
            </w:r>
            <w:hyperlink r:id="rId9" w:history="1">
              <w:r w:rsidRPr="003F5EEF">
                <w:rPr>
                  <w:bCs/>
                  <w:color w:val="0000FF"/>
                  <w:u w:val="single"/>
                </w:rPr>
                <w:t>ttbs@ttbs.org.tt</w:t>
              </w:r>
            </w:hyperlink>
            <w:r w:rsidRPr="003F5EEF">
              <w:rPr>
                <w:bCs/>
              </w:rPr>
              <w:t xml:space="preserve"> </w:t>
            </w:r>
          </w:p>
          <w:p w14:paraId="2BC6600A" w14:textId="77777777" w:rsidR="008202AE" w:rsidRPr="003F5EEF" w:rsidRDefault="00933210" w:rsidP="009C7DE5">
            <w:pPr>
              <w:keepNext/>
              <w:keepLines/>
              <w:spacing w:before="120" w:after="120"/>
              <w:rPr>
                <w:bCs/>
              </w:rPr>
            </w:pPr>
            <w:hyperlink r:id="rId10" w:history="1">
              <w:r w:rsidR="001A1435" w:rsidRPr="003F5EEF">
                <w:rPr>
                  <w:bCs/>
                  <w:color w:val="0000FF"/>
                  <w:u w:val="single"/>
                </w:rPr>
                <w:t>https://members.wto.org/crnattachments/2020/TBT/TTO/20_4131_00_e.pdf</w:t>
              </w:r>
            </w:hyperlink>
            <w:bookmarkEnd w:id="19"/>
          </w:p>
        </w:tc>
      </w:tr>
    </w:tbl>
    <w:p w14:paraId="008C3268" w14:textId="77777777" w:rsidR="004B48EF" w:rsidRPr="009D0EBF" w:rsidRDefault="004B48EF" w:rsidP="00E94F70"/>
    <w:sectPr w:rsidR="004B48EF" w:rsidRPr="009D0EBF" w:rsidSect="00E94F7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B48B2" w14:textId="77777777" w:rsidR="00243C82" w:rsidRDefault="001A1435">
      <w:r>
        <w:separator/>
      </w:r>
    </w:p>
  </w:endnote>
  <w:endnote w:type="continuationSeparator" w:id="0">
    <w:p w14:paraId="1175FC18" w14:textId="77777777" w:rsidR="00243C82" w:rsidRDefault="001A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B0E42" w14:textId="77777777" w:rsidR="004B69CA" w:rsidRPr="009D0EBF" w:rsidRDefault="001A1435" w:rsidP="00D90ADD">
    <w:pPr>
      <w:pStyle w:val="Footer"/>
    </w:pPr>
    <w:r w:rsidRPr="009D0EB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5F742" w14:textId="77777777" w:rsidR="00D90ADD" w:rsidRPr="009D0EBF" w:rsidRDefault="001A1435" w:rsidP="00D90ADD">
    <w:pPr>
      <w:pStyle w:val="Footer"/>
    </w:pPr>
    <w:r w:rsidRPr="009D0EB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C6D03" w14:textId="77777777" w:rsidR="004B48EF" w:rsidRPr="009D0EBF" w:rsidRDefault="001A1435">
    <w:pPr>
      <w:pStyle w:val="Footer"/>
    </w:pPr>
    <w:r w:rsidRPr="009D0E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66745" w14:textId="77777777" w:rsidR="00243C82" w:rsidRDefault="001A1435">
      <w:r>
        <w:separator/>
      </w:r>
    </w:p>
  </w:footnote>
  <w:footnote w:type="continuationSeparator" w:id="0">
    <w:p w14:paraId="4728A2B0" w14:textId="77777777" w:rsidR="00243C82" w:rsidRDefault="001A1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1BA63" w14:textId="77777777" w:rsidR="004B69CA" w:rsidRPr="009D0EBF" w:rsidRDefault="001A1435" w:rsidP="00D90ADD">
    <w:pPr>
      <w:pStyle w:val="Header"/>
      <w:pBdr>
        <w:bottom w:val="single" w:sz="4" w:space="1" w:color="auto"/>
      </w:pBdr>
      <w:tabs>
        <w:tab w:val="clear" w:pos="4513"/>
        <w:tab w:val="clear" w:pos="9027"/>
      </w:tabs>
      <w:jc w:val="center"/>
    </w:pPr>
    <w:r w:rsidRPr="00BA4022">
      <w:t>G/TBT/N/COUNTRY</w:t>
    </w:r>
  </w:p>
  <w:p w14:paraId="75F83AE8" w14:textId="77777777" w:rsidR="004B69CA" w:rsidRPr="009D0EBF" w:rsidRDefault="004B69CA" w:rsidP="00D90ADD">
    <w:pPr>
      <w:pStyle w:val="Header"/>
      <w:pBdr>
        <w:bottom w:val="single" w:sz="4" w:space="1" w:color="auto"/>
      </w:pBdr>
      <w:tabs>
        <w:tab w:val="clear" w:pos="4513"/>
        <w:tab w:val="clear" w:pos="9027"/>
      </w:tabs>
      <w:jc w:val="center"/>
    </w:pPr>
  </w:p>
  <w:p w14:paraId="4EF8D968" w14:textId="77777777" w:rsidR="004B69CA" w:rsidRPr="009D0EBF" w:rsidRDefault="001A1435" w:rsidP="00D90ADD">
    <w:pPr>
      <w:pStyle w:val="Header"/>
      <w:pBdr>
        <w:bottom w:val="single" w:sz="4" w:space="1" w:color="auto"/>
      </w:pBdr>
      <w:tabs>
        <w:tab w:val="clear" w:pos="4513"/>
        <w:tab w:val="clear" w:pos="9027"/>
      </w:tabs>
      <w:jc w:val="center"/>
    </w:pPr>
    <w:r w:rsidRPr="009D0EBF">
      <w:t xml:space="preserve">- </w:t>
    </w:r>
    <w:r w:rsidRPr="009D0EBF">
      <w:fldChar w:fldCharType="begin"/>
    </w:r>
    <w:r w:rsidRPr="009D0EBF">
      <w:instrText xml:space="preserve"> PAGE </w:instrText>
    </w:r>
    <w:r w:rsidRPr="009D0EBF">
      <w:fldChar w:fldCharType="separate"/>
    </w:r>
    <w:r w:rsidRPr="009D0EBF">
      <w:t>2</w:t>
    </w:r>
    <w:r w:rsidRPr="009D0EBF">
      <w:fldChar w:fldCharType="end"/>
    </w:r>
    <w:r w:rsidRPr="009D0EBF">
      <w:t xml:space="preserve"> -</w:t>
    </w:r>
  </w:p>
  <w:p w14:paraId="3BB93FD3" w14:textId="77777777" w:rsidR="004B69CA" w:rsidRPr="009D0EBF" w:rsidRDefault="004B69CA" w:rsidP="00D90AD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57B6" w14:textId="77777777" w:rsidR="00D90ADD" w:rsidRPr="009D0EBF" w:rsidRDefault="001A1435" w:rsidP="00D90ADD">
    <w:pPr>
      <w:pStyle w:val="Header"/>
      <w:pBdr>
        <w:bottom w:val="single" w:sz="4" w:space="1" w:color="auto"/>
      </w:pBdr>
      <w:tabs>
        <w:tab w:val="clear" w:pos="4513"/>
        <w:tab w:val="clear" w:pos="9027"/>
      </w:tabs>
      <w:jc w:val="center"/>
    </w:pPr>
    <w:bookmarkStart w:id="20" w:name="spsSymbolHeader"/>
    <w:r w:rsidRPr="00BA4022">
      <w:t>G/TBT/N/TTO/121/Rev.2</w:t>
    </w:r>
    <w:bookmarkEnd w:id="20"/>
  </w:p>
  <w:p w14:paraId="6E60BDBA" w14:textId="77777777" w:rsidR="00D90ADD" w:rsidRPr="009D0EBF" w:rsidRDefault="00D90ADD" w:rsidP="00D90ADD">
    <w:pPr>
      <w:pStyle w:val="Header"/>
      <w:pBdr>
        <w:bottom w:val="single" w:sz="4" w:space="1" w:color="auto"/>
      </w:pBdr>
      <w:tabs>
        <w:tab w:val="clear" w:pos="4513"/>
        <w:tab w:val="clear" w:pos="9027"/>
      </w:tabs>
      <w:jc w:val="center"/>
    </w:pPr>
  </w:p>
  <w:p w14:paraId="105B75E5" w14:textId="77777777" w:rsidR="00D90ADD" w:rsidRPr="009D0EBF" w:rsidRDefault="001A1435" w:rsidP="00D90ADD">
    <w:pPr>
      <w:pStyle w:val="Header"/>
      <w:pBdr>
        <w:bottom w:val="single" w:sz="4" w:space="1" w:color="auto"/>
      </w:pBdr>
      <w:tabs>
        <w:tab w:val="clear" w:pos="4513"/>
        <w:tab w:val="clear" w:pos="9027"/>
      </w:tabs>
      <w:jc w:val="center"/>
    </w:pPr>
    <w:r w:rsidRPr="009D0EBF">
      <w:t xml:space="preserve">- </w:t>
    </w:r>
    <w:r w:rsidRPr="009D0EBF">
      <w:fldChar w:fldCharType="begin"/>
    </w:r>
    <w:r w:rsidRPr="009D0EBF">
      <w:instrText xml:space="preserve"> PAGE </w:instrText>
    </w:r>
    <w:r w:rsidRPr="009D0EBF">
      <w:fldChar w:fldCharType="separate"/>
    </w:r>
    <w:r w:rsidRPr="009D0EBF">
      <w:t>2</w:t>
    </w:r>
    <w:r w:rsidRPr="009D0EBF">
      <w:fldChar w:fldCharType="end"/>
    </w:r>
    <w:r w:rsidRPr="009D0EBF">
      <w:t xml:space="preserve"> -</w:t>
    </w:r>
  </w:p>
  <w:p w14:paraId="1FC68645" w14:textId="77777777" w:rsidR="00D90ADD" w:rsidRPr="009D0EBF" w:rsidRDefault="00D90ADD" w:rsidP="00D90AD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63E05" w14:paraId="5B074B59" w14:textId="77777777" w:rsidTr="00745C0F">
      <w:trPr>
        <w:trHeight w:val="240"/>
        <w:jc w:val="center"/>
      </w:trPr>
      <w:tc>
        <w:tcPr>
          <w:tcW w:w="3794" w:type="dxa"/>
          <w:shd w:val="clear" w:color="auto" w:fill="FFFFFF"/>
          <w:tcMar>
            <w:left w:w="108" w:type="dxa"/>
            <w:right w:w="108" w:type="dxa"/>
          </w:tcMar>
          <w:vAlign w:val="center"/>
        </w:tcPr>
        <w:p w14:paraId="214E072F" w14:textId="77777777" w:rsidR="00ED54E0" w:rsidRPr="00D90ADD" w:rsidRDefault="00ED54E0" w:rsidP="00F10043">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14:paraId="497650D1" w14:textId="77777777" w:rsidR="00ED54E0" w:rsidRPr="00D90ADD" w:rsidRDefault="00ED54E0" w:rsidP="00F10043">
          <w:pPr>
            <w:jc w:val="right"/>
            <w:rPr>
              <w:b/>
              <w:color w:val="FF0000"/>
              <w:szCs w:val="16"/>
            </w:rPr>
          </w:pPr>
        </w:p>
      </w:tc>
    </w:tr>
    <w:bookmarkEnd w:id="21"/>
    <w:tr w:rsidR="00863E05" w14:paraId="648FB09A" w14:textId="77777777" w:rsidTr="00745C0F">
      <w:trPr>
        <w:trHeight w:val="213"/>
        <w:jc w:val="center"/>
      </w:trPr>
      <w:tc>
        <w:tcPr>
          <w:tcW w:w="3794" w:type="dxa"/>
          <w:vMerge w:val="restart"/>
          <w:shd w:val="clear" w:color="auto" w:fill="FFFFFF"/>
          <w:tcMar>
            <w:left w:w="0" w:type="dxa"/>
            <w:right w:w="0" w:type="dxa"/>
          </w:tcMar>
        </w:tcPr>
        <w:p w14:paraId="41E284FA" w14:textId="77777777" w:rsidR="00ED54E0" w:rsidRPr="00D90ADD" w:rsidRDefault="00933210" w:rsidP="00F10043">
          <w:pPr>
            <w:jc w:val="left"/>
          </w:pPr>
          <w:r>
            <w:rPr>
              <w:lang w:eastAsia="en-GB"/>
            </w:rPr>
            <w:pict w14:anchorId="5E89D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35pt;height:56.1pt;visibility:visible">
                <v:imagedata r:id="rId1" o:title=""/>
              </v:shape>
            </w:pict>
          </w:r>
        </w:p>
      </w:tc>
      <w:tc>
        <w:tcPr>
          <w:tcW w:w="5448" w:type="dxa"/>
          <w:gridSpan w:val="2"/>
          <w:shd w:val="clear" w:color="auto" w:fill="FFFFFF"/>
          <w:tcMar>
            <w:left w:w="108" w:type="dxa"/>
            <w:right w:w="108" w:type="dxa"/>
          </w:tcMar>
        </w:tcPr>
        <w:p w14:paraId="2A143706" w14:textId="77777777" w:rsidR="00ED54E0" w:rsidRPr="00D90ADD" w:rsidRDefault="00ED54E0" w:rsidP="00F10043">
          <w:pPr>
            <w:jc w:val="right"/>
            <w:rPr>
              <w:b/>
              <w:szCs w:val="16"/>
            </w:rPr>
          </w:pPr>
        </w:p>
      </w:tc>
    </w:tr>
    <w:tr w:rsidR="00863E05" w14:paraId="2DC73EAA" w14:textId="77777777" w:rsidTr="00745C0F">
      <w:trPr>
        <w:trHeight w:val="868"/>
        <w:jc w:val="center"/>
      </w:trPr>
      <w:tc>
        <w:tcPr>
          <w:tcW w:w="3794" w:type="dxa"/>
          <w:vMerge/>
          <w:shd w:val="clear" w:color="auto" w:fill="FFFFFF"/>
          <w:tcMar>
            <w:left w:w="108" w:type="dxa"/>
            <w:right w:w="108" w:type="dxa"/>
          </w:tcMar>
        </w:tcPr>
        <w:p w14:paraId="7776F276" w14:textId="77777777" w:rsidR="00ED54E0" w:rsidRPr="00D90ADD" w:rsidRDefault="00ED54E0" w:rsidP="00F10043">
          <w:pPr>
            <w:jc w:val="left"/>
            <w:rPr>
              <w:noProof/>
              <w:lang w:eastAsia="en-GB"/>
            </w:rPr>
          </w:pPr>
        </w:p>
      </w:tc>
      <w:tc>
        <w:tcPr>
          <w:tcW w:w="5448" w:type="dxa"/>
          <w:gridSpan w:val="2"/>
          <w:shd w:val="clear" w:color="auto" w:fill="FFFFFF"/>
          <w:tcMar>
            <w:left w:w="108" w:type="dxa"/>
            <w:right w:w="108" w:type="dxa"/>
          </w:tcMar>
        </w:tcPr>
        <w:p w14:paraId="29409600" w14:textId="77777777" w:rsidR="00D90ADD" w:rsidRPr="009D0EBF" w:rsidRDefault="001A1435" w:rsidP="00F10043">
          <w:pPr>
            <w:jc w:val="right"/>
            <w:rPr>
              <w:b/>
              <w:szCs w:val="16"/>
            </w:rPr>
          </w:pPr>
          <w:bookmarkStart w:id="22" w:name="bmkSymbols"/>
          <w:r w:rsidRPr="009D0EBF">
            <w:rPr>
              <w:b/>
              <w:szCs w:val="16"/>
            </w:rPr>
            <w:t>G/TBT/N/TTO/121/Rev.2</w:t>
          </w:r>
          <w:bookmarkEnd w:id="22"/>
        </w:p>
      </w:tc>
    </w:tr>
    <w:tr w:rsidR="00863E05" w14:paraId="1DBDA6AC" w14:textId="77777777" w:rsidTr="00745C0F">
      <w:trPr>
        <w:trHeight w:val="240"/>
        <w:jc w:val="center"/>
      </w:trPr>
      <w:tc>
        <w:tcPr>
          <w:tcW w:w="3794" w:type="dxa"/>
          <w:vMerge/>
          <w:shd w:val="clear" w:color="auto" w:fill="FFFFFF"/>
          <w:tcMar>
            <w:left w:w="108" w:type="dxa"/>
            <w:right w:w="108" w:type="dxa"/>
          </w:tcMar>
          <w:vAlign w:val="center"/>
        </w:tcPr>
        <w:p w14:paraId="4FBBD03B" w14:textId="77777777" w:rsidR="00ED54E0" w:rsidRPr="00D90ADD" w:rsidRDefault="00ED54E0" w:rsidP="00F10043"/>
      </w:tc>
      <w:tc>
        <w:tcPr>
          <w:tcW w:w="5448" w:type="dxa"/>
          <w:gridSpan w:val="2"/>
          <w:shd w:val="clear" w:color="auto" w:fill="FFFFFF"/>
          <w:tcMar>
            <w:left w:w="108" w:type="dxa"/>
            <w:right w:w="108" w:type="dxa"/>
          </w:tcMar>
          <w:vAlign w:val="center"/>
        </w:tcPr>
        <w:p w14:paraId="7330446B" w14:textId="155F5E03" w:rsidR="00ED54E0" w:rsidRPr="00D90ADD" w:rsidRDefault="001A1435" w:rsidP="00F10043">
          <w:pPr>
            <w:jc w:val="right"/>
            <w:rPr>
              <w:szCs w:val="16"/>
            </w:rPr>
          </w:pPr>
          <w:bookmarkStart w:id="23" w:name="spsDateDistribution"/>
          <w:bookmarkStart w:id="24" w:name="bmkDate"/>
          <w:bookmarkEnd w:id="23"/>
          <w:bookmarkEnd w:id="24"/>
          <w:r>
            <w:rPr>
              <w:szCs w:val="16"/>
            </w:rPr>
            <w:t>9 July 2020</w:t>
          </w:r>
        </w:p>
      </w:tc>
    </w:tr>
    <w:tr w:rsidR="00863E05" w14:paraId="07201859" w14:textId="77777777" w:rsidTr="00745C0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FAFDA3F" w14:textId="757349D3" w:rsidR="00ED54E0" w:rsidRPr="00D90ADD" w:rsidRDefault="001A1435" w:rsidP="0029715D">
          <w:pPr>
            <w:jc w:val="left"/>
            <w:rPr>
              <w:b/>
            </w:rPr>
          </w:pPr>
          <w:bookmarkStart w:id="25" w:name="bmkSerial"/>
          <w:r w:rsidRPr="009D0EBF">
            <w:rPr>
              <w:color w:val="FF0000"/>
              <w:szCs w:val="16"/>
            </w:rPr>
            <w:t>(</w:t>
          </w:r>
          <w:bookmarkStart w:id="26" w:name="spsSerialNumber"/>
          <w:bookmarkEnd w:id="26"/>
          <w:r>
            <w:rPr>
              <w:color w:val="FF0000"/>
              <w:szCs w:val="16"/>
            </w:rPr>
            <w:t>20-</w:t>
          </w:r>
          <w:r w:rsidR="00933210">
            <w:rPr>
              <w:color w:val="FF0000"/>
              <w:szCs w:val="16"/>
            </w:rPr>
            <w:t>4732</w:t>
          </w:r>
          <w:bookmarkStart w:id="27" w:name="_GoBack"/>
          <w:bookmarkEnd w:id="27"/>
          <w:r w:rsidRPr="009D0EBF">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14:paraId="68545A7B" w14:textId="77777777" w:rsidR="00ED54E0" w:rsidRPr="00D90ADD" w:rsidRDefault="001A1435" w:rsidP="00F10043">
          <w:pPr>
            <w:jc w:val="right"/>
            <w:rPr>
              <w:szCs w:val="16"/>
            </w:rPr>
          </w:pPr>
          <w:bookmarkStart w:id="28" w:name="bmkTotPages"/>
          <w:r w:rsidRPr="009D0EBF">
            <w:rPr>
              <w:bCs/>
              <w:szCs w:val="16"/>
            </w:rPr>
            <w:t xml:space="preserve">Page: </w:t>
          </w:r>
          <w:r w:rsidRPr="009D0EBF">
            <w:rPr>
              <w:bCs/>
              <w:szCs w:val="16"/>
            </w:rPr>
            <w:fldChar w:fldCharType="begin"/>
          </w:r>
          <w:r w:rsidRPr="009D0EBF">
            <w:rPr>
              <w:bCs/>
              <w:szCs w:val="16"/>
            </w:rPr>
            <w:instrText xml:space="preserve"> PAGE  \* Arabic  \* MERGEFORMAT </w:instrText>
          </w:r>
          <w:r w:rsidRPr="009D0EBF">
            <w:rPr>
              <w:bCs/>
              <w:szCs w:val="16"/>
            </w:rPr>
            <w:fldChar w:fldCharType="separate"/>
          </w:r>
          <w:r w:rsidR="009C7DE5">
            <w:rPr>
              <w:bCs/>
              <w:noProof/>
              <w:szCs w:val="16"/>
            </w:rPr>
            <w:t>1</w:t>
          </w:r>
          <w:r w:rsidRPr="009D0EBF">
            <w:rPr>
              <w:bCs/>
              <w:szCs w:val="16"/>
            </w:rPr>
            <w:fldChar w:fldCharType="end"/>
          </w:r>
          <w:r w:rsidRPr="009D0EBF">
            <w:rPr>
              <w:bCs/>
              <w:szCs w:val="16"/>
            </w:rPr>
            <w:t>/</w:t>
          </w:r>
          <w:r w:rsidRPr="009D0EBF">
            <w:rPr>
              <w:bCs/>
              <w:szCs w:val="16"/>
            </w:rPr>
            <w:fldChar w:fldCharType="begin"/>
          </w:r>
          <w:r w:rsidRPr="009D0EBF">
            <w:rPr>
              <w:bCs/>
              <w:szCs w:val="16"/>
            </w:rPr>
            <w:instrText xml:space="preserve"> NUMPAGES  \* Arabic  \* MERGEFORMAT </w:instrText>
          </w:r>
          <w:r w:rsidRPr="009D0EBF">
            <w:rPr>
              <w:bCs/>
              <w:szCs w:val="16"/>
            </w:rPr>
            <w:fldChar w:fldCharType="separate"/>
          </w:r>
          <w:r w:rsidR="009C7DE5">
            <w:rPr>
              <w:bCs/>
              <w:noProof/>
              <w:szCs w:val="16"/>
            </w:rPr>
            <w:t>1</w:t>
          </w:r>
          <w:r w:rsidRPr="009D0EBF">
            <w:rPr>
              <w:bCs/>
              <w:szCs w:val="16"/>
            </w:rPr>
            <w:fldChar w:fldCharType="end"/>
          </w:r>
          <w:bookmarkEnd w:id="28"/>
        </w:p>
      </w:tc>
    </w:tr>
    <w:tr w:rsidR="00863E05" w14:paraId="5A9C80FE" w14:textId="77777777" w:rsidTr="00854D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552C4E0" w14:textId="77777777" w:rsidR="00ED54E0" w:rsidRPr="00D90ADD" w:rsidRDefault="001A1435" w:rsidP="00F10043">
          <w:pPr>
            <w:jc w:val="left"/>
            <w:rPr>
              <w:sz w:val="14"/>
              <w:szCs w:val="16"/>
            </w:rPr>
          </w:pPr>
          <w:bookmarkStart w:id="29" w:name="bmkCommittee"/>
          <w:r w:rsidRPr="009D0EBF">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14:paraId="0357CE93" w14:textId="77777777" w:rsidR="00ED54E0" w:rsidRPr="009D0EBF" w:rsidRDefault="001A1435" w:rsidP="00854DAF">
          <w:pPr>
            <w:jc w:val="right"/>
            <w:rPr>
              <w:bCs/>
              <w:szCs w:val="18"/>
            </w:rPr>
          </w:pPr>
          <w:bookmarkStart w:id="30" w:name="bmkLanguage"/>
          <w:r w:rsidRPr="009D0EBF">
            <w:rPr>
              <w:bCs/>
              <w:szCs w:val="18"/>
            </w:rPr>
            <w:t xml:space="preserve">Original:  </w:t>
          </w:r>
          <w:bookmarkStart w:id="31" w:name="spsOriginalLanguage"/>
          <w:r w:rsidR="00D90ADD" w:rsidRPr="009D0EBF">
            <w:rPr>
              <w:bCs/>
              <w:szCs w:val="18"/>
            </w:rPr>
            <w:t>English</w:t>
          </w:r>
          <w:bookmarkEnd w:id="31"/>
          <w:bookmarkEnd w:id="30"/>
        </w:p>
      </w:tc>
    </w:tr>
  </w:tbl>
  <w:p w14:paraId="410D74D4" w14:textId="77777777" w:rsidR="00ED54E0" w:rsidRPr="009D0EBF"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478F05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06E9F9C"/>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1F44F6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D62C2FA"/>
    <w:numStyleLink w:val="LegalHeadings"/>
  </w:abstractNum>
  <w:abstractNum w:abstractNumId="12" w15:restartNumberingAfterBreak="0">
    <w:nsid w:val="57551E12"/>
    <w:multiLevelType w:val="multilevel"/>
    <w:tmpl w:val="0D62C2F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614C742">
      <w:start w:val="1"/>
      <w:numFmt w:val="decimal"/>
      <w:pStyle w:val="SummaryText"/>
      <w:lvlText w:val="%1."/>
      <w:lvlJc w:val="left"/>
      <w:pPr>
        <w:ind w:left="360" w:hanging="360"/>
      </w:pPr>
    </w:lvl>
    <w:lvl w:ilvl="1" w:tplc="B3FC643E" w:tentative="1">
      <w:start w:val="1"/>
      <w:numFmt w:val="lowerLetter"/>
      <w:lvlText w:val="%2."/>
      <w:lvlJc w:val="left"/>
      <w:pPr>
        <w:ind w:left="1080" w:hanging="360"/>
      </w:pPr>
    </w:lvl>
    <w:lvl w:ilvl="2" w:tplc="1382D860" w:tentative="1">
      <w:start w:val="1"/>
      <w:numFmt w:val="lowerRoman"/>
      <w:lvlText w:val="%3."/>
      <w:lvlJc w:val="right"/>
      <w:pPr>
        <w:ind w:left="1800" w:hanging="180"/>
      </w:pPr>
    </w:lvl>
    <w:lvl w:ilvl="3" w:tplc="7B48F34A" w:tentative="1">
      <w:start w:val="1"/>
      <w:numFmt w:val="decimal"/>
      <w:lvlText w:val="%4."/>
      <w:lvlJc w:val="left"/>
      <w:pPr>
        <w:ind w:left="2520" w:hanging="360"/>
      </w:pPr>
    </w:lvl>
    <w:lvl w:ilvl="4" w:tplc="DDF8F478" w:tentative="1">
      <w:start w:val="1"/>
      <w:numFmt w:val="lowerLetter"/>
      <w:lvlText w:val="%5."/>
      <w:lvlJc w:val="left"/>
      <w:pPr>
        <w:ind w:left="3240" w:hanging="360"/>
      </w:pPr>
    </w:lvl>
    <w:lvl w:ilvl="5" w:tplc="3EC0BE12" w:tentative="1">
      <w:start w:val="1"/>
      <w:numFmt w:val="lowerRoman"/>
      <w:lvlText w:val="%6."/>
      <w:lvlJc w:val="right"/>
      <w:pPr>
        <w:ind w:left="3960" w:hanging="180"/>
      </w:pPr>
    </w:lvl>
    <w:lvl w:ilvl="6" w:tplc="2BF8399A" w:tentative="1">
      <w:start w:val="1"/>
      <w:numFmt w:val="decimal"/>
      <w:lvlText w:val="%7."/>
      <w:lvlJc w:val="left"/>
      <w:pPr>
        <w:ind w:left="4680" w:hanging="360"/>
      </w:pPr>
    </w:lvl>
    <w:lvl w:ilvl="7" w:tplc="1AB87098" w:tentative="1">
      <w:start w:val="1"/>
      <w:numFmt w:val="lowerLetter"/>
      <w:lvlText w:val="%8."/>
      <w:lvlJc w:val="left"/>
      <w:pPr>
        <w:ind w:left="5400" w:hanging="360"/>
      </w:pPr>
    </w:lvl>
    <w:lvl w:ilvl="8" w:tplc="EB1C525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B383366">
      <w:start w:val="1"/>
      <w:numFmt w:val="bullet"/>
      <w:lvlText w:val=""/>
      <w:lvlJc w:val="left"/>
      <w:pPr>
        <w:ind w:left="720" w:hanging="360"/>
      </w:pPr>
      <w:rPr>
        <w:rFonts w:ascii="Symbol" w:hAnsi="Symbol"/>
      </w:rPr>
    </w:lvl>
    <w:lvl w:ilvl="1" w:tplc="4B50AA7C">
      <w:start w:val="1"/>
      <w:numFmt w:val="bullet"/>
      <w:lvlText w:val="o"/>
      <w:lvlJc w:val="left"/>
      <w:pPr>
        <w:tabs>
          <w:tab w:val="num" w:pos="1440"/>
        </w:tabs>
        <w:ind w:left="1440" w:hanging="360"/>
      </w:pPr>
      <w:rPr>
        <w:rFonts w:ascii="Courier New" w:hAnsi="Courier New"/>
      </w:rPr>
    </w:lvl>
    <w:lvl w:ilvl="2" w:tplc="F3942FD8">
      <w:start w:val="1"/>
      <w:numFmt w:val="bullet"/>
      <w:lvlText w:val=""/>
      <w:lvlJc w:val="left"/>
      <w:pPr>
        <w:tabs>
          <w:tab w:val="num" w:pos="2160"/>
        </w:tabs>
        <w:ind w:left="2160" w:hanging="360"/>
      </w:pPr>
      <w:rPr>
        <w:rFonts w:ascii="Wingdings" w:hAnsi="Wingdings"/>
      </w:rPr>
    </w:lvl>
    <w:lvl w:ilvl="3" w:tplc="C22CCC44">
      <w:start w:val="1"/>
      <w:numFmt w:val="bullet"/>
      <w:lvlText w:val=""/>
      <w:lvlJc w:val="left"/>
      <w:pPr>
        <w:tabs>
          <w:tab w:val="num" w:pos="2880"/>
        </w:tabs>
        <w:ind w:left="2880" w:hanging="360"/>
      </w:pPr>
      <w:rPr>
        <w:rFonts w:ascii="Symbol" w:hAnsi="Symbol"/>
      </w:rPr>
    </w:lvl>
    <w:lvl w:ilvl="4" w:tplc="FF7CD348">
      <w:start w:val="1"/>
      <w:numFmt w:val="bullet"/>
      <w:lvlText w:val="o"/>
      <w:lvlJc w:val="left"/>
      <w:pPr>
        <w:tabs>
          <w:tab w:val="num" w:pos="3600"/>
        </w:tabs>
        <w:ind w:left="3600" w:hanging="360"/>
      </w:pPr>
      <w:rPr>
        <w:rFonts w:ascii="Courier New" w:hAnsi="Courier New"/>
      </w:rPr>
    </w:lvl>
    <w:lvl w:ilvl="5" w:tplc="EE7CAAB8">
      <w:start w:val="1"/>
      <w:numFmt w:val="bullet"/>
      <w:lvlText w:val=""/>
      <w:lvlJc w:val="left"/>
      <w:pPr>
        <w:tabs>
          <w:tab w:val="num" w:pos="4320"/>
        </w:tabs>
        <w:ind w:left="4320" w:hanging="360"/>
      </w:pPr>
      <w:rPr>
        <w:rFonts w:ascii="Wingdings" w:hAnsi="Wingdings"/>
      </w:rPr>
    </w:lvl>
    <w:lvl w:ilvl="6" w:tplc="CB480590">
      <w:start w:val="1"/>
      <w:numFmt w:val="bullet"/>
      <w:lvlText w:val=""/>
      <w:lvlJc w:val="left"/>
      <w:pPr>
        <w:tabs>
          <w:tab w:val="num" w:pos="5040"/>
        </w:tabs>
        <w:ind w:left="5040" w:hanging="360"/>
      </w:pPr>
      <w:rPr>
        <w:rFonts w:ascii="Symbol" w:hAnsi="Symbol"/>
      </w:rPr>
    </w:lvl>
    <w:lvl w:ilvl="7" w:tplc="BEB0F90C">
      <w:start w:val="1"/>
      <w:numFmt w:val="bullet"/>
      <w:lvlText w:val="o"/>
      <w:lvlJc w:val="left"/>
      <w:pPr>
        <w:tabs>
          <w:tab w:val="num" w:pos="5760"/>
        </w:tabs>
        <w:ind w:left="5760" w:hanging="360"/>
      </w:pPr>
      <w:rPr>
        <w:rFonts w:ascii="Courier New" w:hAnsi="Courier New"/>
      </w:rPr>
    </w:lvl>
    <w:lvl w:ilvl="8" w:tplc="E2FC94E2">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E1D69152">
      <w:start w:val="1"/>
      <w:numFmt w:val="bullet"/>
      <w:lvlText w:val=""/>
      <w:lvlJc w:val="left"/>
      <w:pPr>
        <w:ind w:left="720" w:hanging="360"/>
      </w:pPr>
      <w:rPr>
        <w:rFonts w:ascii="Symbol" w:hAnsi="Symbol"/>
      </w:rPr>
    </w:lvl>
    <w:lvl w:ilvl="1" w:tplc="8350373E">
      <w:start w:val="1"/>
      <w:numFmt w:val="bullet"/>
      <w:lvlText w:val="o"/>
      <w:lvlJc w:val="left"/>
      <w:pPr>
        <w:tabs>
          <w:tab w:val="num" w:pos="1440"/>
        </w:tabs>
        <w:ind w:left="1440" w:hanging="360"/>
      </w:pPr>
      <w:rPr>
        <w:rFonts w:ascii="Courier New" w:hAnsi="Courier New"/>
      </w:rPr>
    </w:lvl>
    <w:lvl w:ilvl="2" w:tplc="D7965768">
      <w:start w:val="1"/>
      <w:numFmt w:val="bullet"/>
      <w:lvlText w:val=""/>
      <w:lvlJc w:val="left"/>
      <w:pPr>
        <w:tabs>
          <w:tab w:val="num" w:pos="2160"/>
        </w:tabs>
        <w:ind w:left="2160" w:hanging="360"/>
      </w:pPr>
      <w:rPr>
        <w:rFonts w:ascii="Wingdings" w:hAnsi="Wingdings"/>
      </w:rPr>
    </w:lvl>
    <w:lvl w:ilvl="3" w:tplc="8F4CBFD6">
      <w:start w:val="1"/>
      <w:numFmt w:val="bullet"/>
      <w:lvlText w:val=""/>
      <w:lvlJc w:val="left"/>
      <w:pPr>
        <w:tabs>
          <w:tab w:val="num" w:pos="2880"/>
        </w:tabs>
        <w:ind w:left="2880" w:hanging="360"/>
      </w:pPr>
      <w:rPr>
        <w:rFonts w:ascii="Symbol" w:hAnsi="Symbol"/>
      </w:rPr>
    </w:lvl>
    <w:lvl w:ilvl="4" w:tplc="156640F4">
      <w:start w:val="1"/>
      <w:numFmt w:val="bullet"/>
      <w:lvlText w:val="o"/>
      <w:lvlJc w:val="left"/>
      <w:pPr>
        <w:tabs>
          <w:tab w:val="num" w:pos="3600"/>
        </w:tabs>
        <w:ind w:left="3600" w:hanging="360"/>
      </w:pPr>
      <w:rPr>
        <w:rFonts w:ascii="Courier New" w:hAnsi="Courier New"/>
      </w:rPr>
    </w:lvl>
    <w:lvl w:ilvl="5" w:tplc="1BD62CB4">
      <w:start w:val="1"/>
      <w:numFmt w:val="bullet"/>
      <w:lvlText w:val=""/>
      <w:lvlJc w:val="left"/>
      <w:pPr>
        <w:tabs>
          <w:tab w:val="num" w:pos="4320"/>
        </w:tabs>
        <w:ind w:left="4320" w:hanging="360"/>
      </w:pPr>
      <w:rPr>
        <w:rFonts w:ascii="Wingdings" w:hAnsi="Wingdings"/>
      </w:rPr>
    </w:lvl>
    <w:lvl w:ilvl="6" w:tplc="731EDF16">
      <w:start w:val="1"/>
      <w:numFmt w:val="bullet"/>
      <w:lvlText w:val=""/>
      <w:lvlJc w:val="left"/>
      <w:pPr>
        <w:tabs>
          <w:tab w:val="num" w:pos="5040"/>
        </w:tabs>
        <w:ind w:left="5040" w:hanging="360"/>
      </w:pPr>
      <w:rPr>
        <w:rFonts w:ascii="Symbol" w:hAnsi="Symbol"/>
      </w:rPr>
    </w:lvl>
    <w:lvl w:ilvl="7" w:tplc="E1D2C006">
      <w:start w:val="1"/>
      <w:numFmt w:val="bullet"/>
      <w:lvlText w:val="o"/>
      <w:lvlJc w:val="left"/>
      <w:pPr>
        <w:tabs>
          <w:tab w:val="num" w:pos="5760"/>
        </w:tabs>
        <w:ind w:left="5760" w:hanging="360"/>
      </w:pPr>
      <w:rPr>
        <w:rFonts w:ascii="Courier New" w:hAnsi="Courier New"/>
      </w:rPr>
    </w:lvl>
    <w:lvl w:ilvl="8" w:tplc="457285F4">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D"/>
    <w:multiLevelType w:val="hybridMultilevel"/>
    <w:tmpl w:val="63D526BD"/>
    <w:lvl w:ilvl="0" w:tplc="6C768E18">
      <w:start w:val="1"/>
      <w:numFmt w:val="bullet"/>
      <w:lvlText w:val=""/>
      <w:lvlJc w:val="left"/>
      <w:pPr>
        <w:ind w:left="720" w:hanging="360"/>
      </w:pPr>
      <w:rPr>
        <w:rFonts w:ascii="Symbol" w:hAnsi="Symbol"/>
      </w:rPr>
    </w:lvl>
    <w:lvl w:ilvl="1" w:tplc="D9AE63D8">
      <w:start w:val="1"/>
      <w:numFmt w:val="bullet"/>
      <w:lvlText w:val="o"/>
      <w:lvlJc w:val="left"/>
      <w:pPr>
        <w:tabs>
          <w:tab w:val="num" w:pos="1440"/>
        </w:tabs>
        <w:ind w:left="1440" w:hanging="360"/>
      </w:pPr>
      <w:rPr>
        <w:rFonts w:ascii="Courier New" w:hAnsi="Courier New"/>
      </w:rPr>
    </w:lvl>
    <w:lvl w:ilvl="2" w:tplc="F3F4700A">
      <w:start w:val="1"/>
      <w:numFmt w:val="bullet"/>
      <w:lvlText w:val=""/>
      <w:lvlJc w:val="left"/>
      <w:pPr>
        <w:tabs>
          <w:tab w:val="num" w:pos="2160"/>
        </w:tabs>
        <w:ind w:left="2160" w:hanging="360"/>
      </w:pPr>
      <w:rPr>
        <w:rFonts w:ascii="Wingdings" w:hAnsi="Wingdings"/>
      </w:rPr>
    </w:lvl>
    <w:lvl w:ilvl="3" w:tplc="A91ABA12">
      <w:start w:val="1"/>
      <w:numFmt w:val="bullet"/>
      <w:lvlText w:val=""/>
      <w:lvlJc w:val="left"/>
      <w:pPr>
        <w:tabs>
          <w:tab w:val="num" w:pos="2880"/>
        </w:tabs>
        <w:ind w:left="2880" w:hanging="360"/>
      </w:pPr>
      <w:rPr>
        <w:rFonts w:ascii="Symbol" w:hAnsi="Symbol"/>
      </w:rPr>
    </w:lvl>
    <w:lvl w:ilvl="4" w:tplc="CC0C63BC">
      <w:start w:val="1"/>
      <w:numFmt w:val="bullet"/>
      <w:lvlText w:val="o"/>
      <w:lvlJc w:val="left"/>
      <w:pPr>
        <w:tabs>
          <w:tab w:val="num" w:pos="3600"/>
        </w:tabs>
        <w:ind w:left="3600" w:hanging="360"/>
      </w:pPr>
      <w:rPr>
        <w:rFonts w:ascii="Courier New" w:hAnsi="Courier New"/>
      </w:rPr>
    </w:lvl>
    <w:lvl w:ilvl="5" w:tplc="A0FEB14E">
      <w:start w:val="1"/>
      <w:numFmt w:val="bullet"/>
      <w:lvlText w:val=""/>
      <w:lvlJc w:val="left"/>
      <w:pPr>
        <w:tabs>
          <w:tab w:val="num" w:pos="4320"/>
        </w:tabs>
        <w:ind w:left="4320" w:hanging="360"/>
      </w:pPr>
      <w:rPr>
        <w:rFonts w:ascii="Wingdings" w:hAnsi="Wingdings"/>
      </w:rPr>
    </w:lvl>
    <w:lvl w:ilvl="6" w:tplc="9F4E0C6A">
      <w:start w:val="1"/>
      <w:numFmt w:val="bullet"/>
      <w:lvlText w:val=""/>
      <w:lvlJc w:val="left"/>
      <w:pPr>
        <w:tabs>
          <w:tab w:val="num" w:pos="5040"/>
        </w:tabs>
        <w:ind w:left="5040" w:hanging="360"/>
      </w:pPr>
      <w:rPr>
        <w:rFonts w:ascii="Symbol" w:hAnsi="Symbol"/>
      </w:rPr>
    </w:lvl>
    <w:lvl w:ilvl="7" w:tplc="B36E2788">
      <w:start w:val="1"/>
      <w:numFmt w:val="bullet"/>
      <w:lvlText w:val="o"/>
      <w:lvlJc w:val="left"/>
      <w:pPr>
        <w:tabs>
          <w:tab w:val="num" w:pos="5760"/>
        </w:tabs>
        <w:ind w:left="5760" w:hanging="360"/>
      </w:pPr>
      <w:rPr>
        <w:rFonts w:ascii="Courier New" w:hAnsi="Courier New"/>
      </w:rPr>
    </w:lvl>
    <w:lvl w:ilvl="8" w:tplc="E126EFAE">
      <w:start w:val="1"/>
      <w:numFmt w:val="bullet"/>
      <w:lvlText w:val=""/>
      <w:lvlJc w:val="left"/>
      <w:pPr>
        <w:tabs>
          <w:tab w:val="num" w:pos="6480"/>
        </w:tabs>
        <w:ind w:left="6480" w:hanging="360"/>
      </w:pPr>
      <w:rPr>
        <w:rFonts w:ascii="Wingdings" w:hAnsi="Wingdings"/>
      </w:rPr>
    </w:lvl>
  </w:abstractNum>
  <w:abstractNum w:abstractNumId="17" w15:restartNumberingAfterBreak="0">
    <w:nsid w:val="63D526BE"/>
    <w:multiLevelType w:val="hybridMultilevel"/>
    <w:tmpl w:val="63D526BE"/>
    <w:lvl w:ilvl="0" w:tplc="8BC455B8">
      <w:start w:val="1"/>
      <w:numFmt w:val="bullet"/>
      <w:lvlText w:val=""/>
      <w:lvlJc w:val="left"/>
      <w:pPr>
        <w:ind w:left="720" w:hanging="360"/>
      </w:pPr>
      <w:rPr>
        <w:rFonts w:ascii="Symbol" w:hAnsi="Symbol"/>
      </w:rPr>
    </w:lvl>
    <w:lvl w:ilvl="1" w:tplc="F45AEADE">
      <w:start w:val="1"/>
      <w:numFmt w:val="bullet"/>
      <w:lvlText w:val="o"/>
      <w:lvlJc w:val="left"/>
      <w:pPr>
        <w:tabs>
          <w:tab w:val="num" w:pos="1440"/>
        </w:tabs>
        <w:ind w:left="1440" w:hanging="360"/>
      </w:pPr>
      <w:rPr>
        <w:rFonts w:ascii="Courier New" w:hAnsi="Courier New"/>
      </w:rPr>
    </w:lvl>
    <w:lvl w:ilvl="2" w:tplc="DEC0F7B6">
      <w:start w:val="1"/>
      <w:numFmt w:val="bullet"/>
      <w:lvlText w:val=""/>
      <w:lvlJc w:val="left"/>
      <w:pPr>
        <w:tabs>
          <w:tab w:val="num" w:pos="2160"/>
        </w:tabs>
        <w:ind w:left="2160" w:hanging="360"/>
      </w:pPr>
      <w:rPr>
        <w:rFonts w:ascii="Wingdings" w:hAnsi="Wingdings"/>
      </w:rPr>
    </w:lvl>
    <w:lvl w:ilvl="3" w:tplc="C1069EE4">
      <w:start w:val="1"/>
      <w:numFmt w:val="bullet"/>
      <w:lvlText w:val=""/>
      <w:lvlJc w:val="left"/>
      <w:pPr>
        <w:tabs>
          <w:tab w:val="num" w:pos="2880"/>
        </w:tabs>
        <w:ind w:left="2880" w:hanging="360"/>
      </w:pPr>
      <w:rPr>
        <w:rFonts w:ascii="Symbol" w:hAnsi="Symbol"/>
      </w:rPr>
    </w:lvl>
    <w:lvl w:ilvl="4" w:tplc="39B2A9DE">
      <w:start w:val="1"/>
      <w:numFmt w:val="bullet"/>
      <w:lvlText w:val="o"/>
      <w:lvlJc w:val="left"/>
      <w:pPr>
        <w:tabs>
          <w:tab w:val="num" w:pos="3600"/>
        </w:tabs>
        <w:ind w:left="3600" w:hanging="360"/>
      </w:pPr>
      <w:rPr>
        <w:rFonts w:ascii="Courier New" w:hAnsi="Courier New"/>
      </w:rPr>
    </w:lvl>
    <w:lvl w:ilvl="5" w:tplc="4FB43F90">
      <w:start w:val="1"/>
      <w:numFmt w:val="bullet"/>
      <w:lvlText w:val=""/>
      <w:lvlJc w:val="left"/>
      <w:pPr>
        <w:tabs>
          <w:tab w:val="num" w:pos="4320"/>
        </w:tabs>
        <w:ind w:left="4320" w:hanging="360"/>
      </w:pPr>
      <w:rPr>
        <w:rFonts w:ascii="Wingdings" w:hAnsi="Wingdings"/>
      </w:rPr>
    </w:lvl>
    <w:lvl w:ilvl="6" w:tplc="F104C10A">
      <w:start w:val="1"/>
      <w:numFmt w:val="bullet"/>
      <w:lvlText w:val=""/>
      <w:lvlJc w:val="left"/>
      <w:pPr>
        <w:tabs>
          <w:tab w:val="num" w:pos="5040"/>
        </w:tabs>
        <w:ind w:left="5040" w:hanging="360"/>
      </w:pPr>
      <w:rPr>
        <w:rFonts w:ascii="Symbol" w:hAnsi="Symbol"/>
      </w:rPr>
    </w:lvl>
    <w:lvl w:ilvl="7" w:tplc="1AD605BE">
      <w:start w:val="1"/>
      <w:numFmt w:val="bullet"/>
      <w:lvlText w:val="o"/>
      <w:lvlJc w:val="left"/>
      <w:pPr>
        <w:tabs>
          <w:tab w:val="num" w:pos="5760"/>
        </w:tabs>
        <w:ind w:left="5760" w:hanging="360"/>
      </w:pPr>
      <w:rPr>
        <w:rFonts w:ascii="Courier New" w:hAnsi="Courier New"/>
      </w:rPr>
    </w:lvl>
    <w:lvl w:ilvl="8" w:tplc="C898E3B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D90ADD"/>
    <w:rsid w:val="000272F6"/>
    <w:rsid w:val="00037AC4"/>
    <w:rsid w:val="000423BF"/>
    <w:rsid w:val="00046D9E"/>
    <w:rsid w:val="000A3EFB"/>
    <w:rsid w:val="000A4945"/>
    <w:rsid w:val="000B31E1"/>
    <w:rsid w:val="00100018"/>
    <w:rsid w:val="0011356B"/>
    <w:rsid w:val="0013337F"/>
    <w:rsid w:val="00181C92"/>
    <w:rsid w:val="00182B84"/>
    <w:rsid w:val="001A1435"/>
    <w:rsid w:val="001B468E"/>
    <w:rsid w:val="001B5654"/>
    <w:rsid w:val="001B6060"/>
    <w:rsid w:val="001C5710"/>
    <w:rsid w:val="001D045F"/>
    <w:rsid w:val="001D1D8D"/>
    <w:rsid w:val="001D61A4"/>
    <w:rsid w:val="001E291F"/>
    <w:rsid w:val="00203270"/>
    <w:rsid w:val="002176BC"/>
    <w:rsid w:val="0022230B"/>
    <w:rsid w:val="00231951"/>
    <w:rsid w:val="00233408"/>
    <w:rsid w:val="00243C82"/>
    <w:rsid w:val="0026497C"/>
    <w:rsid w:val="00267546"/>
    <w:rsid w:val="0027067B"/>
    <w:rsid w:val="0029715D"/>
    <w:rsid w:val="002B69C3"/>
    <w:rsid w:val="002C68CF"/>
    <w:rsid w:val="002F78E9"/>
    <w:rsid w:val="00353CB2"/>
    <w:rsid w:val="003572B4"/>
    <w:rsid w:val="003F5EEF"/>
    <w:rsid w:val="00400D4D"/>
    <w:rsid w:val="004075AD"/>
    <w:rsid w:val="0041081F"/>
    <w:rsid w:val="00467032"/>
    <w:rsid w:val="0046754A"/>
    <w:rsid w:val="00472BE4"/>
    <w:rsid w:val="00486F72"/>
    <w:rsid w:val="004913FD"/>
    <w:rsid w:val="004B3635"/>
    <w:rsid w:val="004B48EF"/>
    <w:rsid w:val="004B69CA"/>
    <w:rsid w:val="004C341F"/>
    <w:rsid w:val="004E050B"/>
    <w:rsid w:val="004E1F98"/>
    <w:rsid w:val="004F203A"/>
    <w:rsid w:val="005336B8"/>
    <w:rsid w:val="00543B49"/>
    <w:rsid w:val="005441B3"/>
    <w:rsid w:val="00547B5F"/>
    <w:rsid w:val="005B04B9"/>
    <w:rsid w:val="005B63A3"/>
    <w:rsid w:val="005B68C7"/>
    <w:rsid w:val="005B7054"/>
    <w:rsid w:val="005C7C63"/>
    <w:rsid w:val="005D5981"/>
    <w:rsid w:val="005E3073"/>
    <w:rsid w:val="005F30CB"/>
    <w:rsid w:val="005F4259"/>
    <w:rsid w:val="00600C85"/>
    <w:rsid w:val="00612644"/>
    <w:rsid w:val="0063410B"/>
    <w:rsid w:val="00646F7D"/>
    <w:rsid w:val="00674CCD"/>
    <w:rsid w:val="0069402C"/>
    <w:rsid w:val="006A3D8E"/>
    <w:rsid w:val="006A4935"/>
    <w:rsid w:val="006F5826"/>
    <w:rsid w:val="00700181"/>
    <w:rsid w:val="007141CF"/>
    <w:rsid w:val="0073780E"/>
    <w:rsid w:val="00745146"/>
    <w:rsid w:val="007458F7"/>
    <w:rsid w:val="00745C0F"/>
    <w:rsid w:val="007577E3"/>
    <w:rsid w:val="00760DB3"/>
    <w:rsid w:val="007640F2"/>
    <w:rsid w:val="00772BB5"/>
    <w:rsid w:val="00782291"/>
    <w:rsid w:val="007B7A28"/>
    <w:rsid w:val="007E6507"/>
    <w:rsid w:val="007F2B8E"/>
    <w:rsid w:val="00807247"/>
    <w:rsid w:val="008202AE"/>
    <w:rsid w:val="00840C2B"/>
    <w:rsid w:val="00854DAF"/>
    <w:rsid w:val="00863E05"/>
    <w:rsid w:val="008739FD"/>
    <w:rsid w:val="008751E7"/>
    <w:rsid w:val="00893E85"/>
    <w:rsid w:val="00896CE2"/>
    <w:rsid w:val="008D6315"/>
    <w:rsid w:val="008E372C"/>
    <w:rsid w:val="008E74A6"/>
    <w:rsid w:val="00933210"/>
    <w:rsid w:val="009434D3"/>
    <w:rsid w:val="009903FC"/>
    <w:rsid w:val="009A3FA6"/>
    <w:rsid w:val="009A6F54"/>
    <w:rsid w:val="009C7DE5"/>
    <w:rsid w:val="009D0EBF"/>
    <w:rsid w:val="009D7160"/>
    <w:rsid w:val="00A14E08"/>
    <w:rsid w:val="00A6057A"/>
    <w:rsid w:val="00A74017"/>
    <w:rsid w:val="00A75DAA"/>
    <w:rsid w:val="00A83C94"/>
    <w:rsid w:val="00A97452"/>
    <w:rsid w:val="00AA332C"/>
    <w:rsid w:val="00AC27F8"/>
    <w:rsid w:val="00AC75D9"/>
    <w:rsid w:val="00AD4C72"/>
    <w:rsid w:val="00AE2AEE"/>
    <w:rsid w:val="00B00276"/>
    <w:rsid w:val="00B2087B"/>
    <w:rsid w:val="00B230EC"/>
    <w:rsid w:val="00B30408"/>
    <w:rsid w:val="00B52738"/>
    <w:rsid w:val="00B56EDC"/>
    <w:rsid w:val="00B650D6"/>
    <w:rsid w:val="00B657DE"/>
    <w:rsid w:val="00B73EE6"/>
    <w:rsid w:val="00BA4022"/>
    <w:rsid w:val="00BB1F84"/>
    <w:rsid w:val="00BB263B"/>
    <w:rsid w:val="00BB2BFC"/>
    <w:rsid w:val="00BE5468"/>
    <w:rsid w:val="00BF5532"/>
    <w:rsid w:val="00C11EAC"/>
    <w:rsid w:val="00C305D7"/>
    <w:rsid w:val="00C30F2A"/>
    <w:rsid w:val="00C3606A"/>
    <w:rsid w:val="00C43456"/>
    <w:rsid w:val="00C65C0C"/>
    <w:rsid w:val="00C7247C"/>
    <w:rsid w:val="00C808FC"/>
    <w:rsid w:val="00C812EC"/>
    <w:rsid w:val="00C87936"/>
    <w:rsid w:val="00CA303A"/>
    <w:rsid w:val="00CA368D"/>
    <w:rsid w:val="00CC4BA9"/>
    <w:rsid w:val="00CD12A6"/>
    <w:rsid w:val="00CD7D97"/>
    <w:rsid w:val="00CE3EE6"/>
    <w:rsid w:val="00CE4BA1"/>
    <w:rsid w:val="00D000C7"/>
    <w:rsid w:val="00D1431C"/>
    <w:rsid w:val="00D52A9D"/>
    <w:rsid w:val="00D55AAD"/>
    <w:rsid w:val="00D70FFA"/>
    <w:rsid w:val="00D747AE"/>
    <w:rsid w:val="00D90ADD"/>
    <w:rsid w:val="00D9226C"/>
    <w:rsid w:val="00DA0C04"/>
    <w:rsid w:val="00DA20BD"/>
    <w:rsid w:val="00DE50DB"/>
    <w:rsid w:val="00DF6AE1"/>
    <w:rsid w:val="00E42A3E"/>
    <w:rsid w:val="00E46FD5"/>
    <w:rsid w:val="00E544BB"/>
    <w:rsid w:val="00E56545"/>
    <w:rsid w:val="00E91874"/>
    <w:rsid w:val="00E94F70"/>
    <w:rsid w:val="00EA2511"/>
    <w:rsid w:val="00EA5D4F"/>
    <w:rsid w:val="00EB6C56"/>
    <w:rsid w:val="00ED54E0"/>
    <w:rsid w:val="00EE1F8F"/>
    <w:rsid w:val="00F10043"/>
    <w:rsid w:val="00F32397"/>
    <w:rsid w:val="00F40595"/>
    <w:rsid w:val="00F4118F"/>
    <w:rsid w:val="00F4523B"/>
    <w:rsid w:val="00F636B2"/>
    <w:rsid w:val="00F66C50"/>
    <w:rsid w:val="00F72BEF"/>
    <w:rsid w:val="00FA4309"/>
    <w:rsid w:val="00FA5EBC"/>
    <w:rsid w:val="00FD224A"/>
    <w:rsid w:val="00FE0068"/>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A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EBF"/>
    <w:pPr>
      <w:jc w:val="both"/>
    </w:pPr>
    <w:rPr>
      <w:rFonts w:ascii="Verdana" w:hAnsi="Verdana"/>
      <w:sz w:val="18"/>
      <w:szCs w:val="22"/>
      <w:lang w:val="en-GB"/>
    </w:rPr>
  </w:style>
  <w:style w:type="paragraph" w:styleId="Heading1">
    <w:name w:val="heading 1"/>
    <w:basedOn w:val="Normal"/>
    <w:next w:val="Heading2"/>
    <w:link w:val="Heading1Char"/>
    <w:uiPriority w:val="2"/>
    <w:qFormat/>
    <w:rsid w:val="009D0EBF"/>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D0EBF"/>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D0EBF"/>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D0EBF"/>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D0EBF"/>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D0EBF"/>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D0EBF"/>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D0EBF"/>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D0EBF"/>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D0EBF"/>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D0EBF"/>
    <w:rPr>
      <w:rFonts w:ascii="Verdana" w:eastAsia="Times New Roman" w:hAnsi="Verdana"/>
      <w:b/>
      <w:bCs/>
      <w:color w:val="006283"/>
      <w:sz w:val="18"/>
      <w:szCs w:val="26"/>
      <w:lang w:val="en-GB"/>
    </w:rPr>
  </w:style>
  <w:style w:type="character" w:customStyle="1" w:styleId="Heading3Char">
    <w:name w:val="Heading 3 Char"/>
    <w:link w:val="Heading3"/>
    <w:uiPriority w:val="2"/>
    <w:rsid w:val="009D0EBF"/>
    <w:rPr>
      <w:rFonts w:ascii="Verdana" w:eastAsia="Times New Roman" w:hAnsi="Verdana"/>
      <w:b/>
      <w:bCs/>
      <w:color w:val="006283"/>
      <w:sz w:val="18"/>
      <w:szCs w:val="22"/>
      <w:lang w:val="en-GB"/>
    </w:rPr>
  </w:style>
  <w:style w:type="character" w:customStyle="1" w:styleId="Heading4Char">
    <w:name w:val="Heading 4 Char"/>
    <w:link w:val="Heading4"/>
    <w:uiPriority w:val="2"/>
    <w:rsid w:val="009D0EBF"/>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D0EBF"/>
    <w:rPr>
      <w:rFonts w:ascii="Verdana" w:eastAsia="Times New Roman" w:hAnsi="Verdana"/>
      <w:b/>
      <w:color w:val="006283"/>
      <w:sz w:val="18"/>
      <w:szCs w:val="22"/>
      <w:lang w:val="en-GB"/>
    </w:rPr>
  </w:style>
  <w:style w:type="character" w:customStyle="1" w:styleId="Heading6Char">
    <w:name w:val="Heading 6 Char"/>
    <w:link w:val="Heading6"/>
    <w:uiPriority w:val="2"/>
    <w:rsid w:val="009D0EBF"/>
    <w:rPr>
      <w:rFonts w:ascii="Verdana" w:eastAsia="Times New Roman" w:hAnsi="Verdana"/>
      <w:b/>
      <w:iCs/>
      <w:color w:val="006283"/>
      <w:sz w:val="18"/>
      <w:szCs w:val="22"/>
      <w:lang w:val="en-GB"/>
    </w:rPr>
  </w:style>
  <w:style w:type="character" w:customStyle="1" w:styleId="Heading7Char">
    <w:name w:val="Heading 7 Char"/>
    <w:link w:val="Heading7"/>
    <w:uiPriority w:val="2"/>
    <w:rsid w:val="009D0EBF"/>
    <w:rPr>
      <w:rFonts w:ascii="Verdana" w:eastAsia="Times New Roman" w:hAnsi="Verdana"/>
      <w:b/>
      <w:iCs/>
      <w:color w:val="006283"/>
      <w:sz w:val="18"/>
      <w:szCs w:val="22"/>
      <w:lang w:val="en-GB"/>
    </w:rPr>
  </w:style>
  <w:style w:type="character" w:customStyle="1" w:styleId="Heading8Char">
    <w:name w:val="Heading 8 Char"/>
    <w:link w:val="Heading8"/>
    <w:uiPriority w:val="2"/>
    <w:rsid w:val="009D0EBF"/>
    <w:rPr>
      <w:rFonts w:ascii="Verdana" w:eastAsia="Times New Roman" w:hAnsi="Verdana"/>
      <w:b/>
      <w:i/>
      <w:color w:val="006283"/>
      <w:sz w:val="18"/>
      <w:lang w:val="en-GB"/>
    </w:rPr>
  </w:style>
  <w:style w:type="character" w:customStyle="1" w:styleId="Heading9Char">
    <w:name w:val="Heading 9 Char"/>
    <w:link w:val="Heading9"/>
    <w:uiPriority w:val="2"/>
    <w:rsid w:val="009D0EBF"/>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D0EBF"/>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D0EBF"/>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D0EBF"/>
    <w:pPr>
      <w:numPr>
        <w:ilvl w:val="6"/>
        <w:numId w:val="13"/>
      </w:numPr>
      <w:spacing w:after="240"/>
    </w:pPr>
  </w:style>
  <w:style w:type="character" w:customStyle="1" w:styleId="BodyTextChar">
    <w:name w:val="Body Text Char"/>
    <w:link w:val="BodyText"/>
    <w:uiPriority w:val="1"/>
    <w:rsid w:val="009D0EBF"/>
    <w:rPr>
      <w:rFonts w:ascii="Verdana" w:hAnsi="Verdana"/>
      <w:sz w:val="18"/>
      <w:szCs w:val="22"/>
      <w:lang w:val="en-GB"/>
    </w:rPr>
  </w:style>
  <w:style w:type="paragraph" w:styleId="BodyText2">
    <w:name w:val="Body Text 2"/>
    <w:basedOn w:val="Normal"/>
    <w:link w:val="BodyText2Char"/>
    <w:uiPriority w:val="1"/>
    <w:qFormat/>
    <w:rsid w:val="009D0EBF"/>
    <w:pPr>
      <w:numPr>
        <w:ilvl w:val="7"/>
        <w:numId w:val="13"/>
      </w:numPr>
      <w:spacing w:after="240"/>
    </w:pPr>
  </w:style>
  <w:style w:type="character" w:customStyle="1" w:styleId="BodyText2Char">
    <w:name w:val="Body Text 2 Char"/>
    <w:link w:val="BodyText2"/>
    <w:uiPriority w:val="1"/>
    <w:rsid w:val="009D0EBF"/>
    <w:rPr>
      <w:rFonts w:ascii="Verdana" w:hAnsi="Verdana"/>
      <w:sz w:val="18"/>
      <w:szCs w:val="22"/>
      <w:lang w:val="en-GB"/>
    </w:rPr>
  </w:style>
  <w:style w:type="paragraph" w:styleId="BodyText3">
    <w:name w:val="Body Text 3"/>
    <w:basedOn w:val="Normal"/>
    <w:link w:val="BodyText3Char"/>
    <w:uiPriority w:val="1"/>
    <w:qFormat/>
    <w:rsid w:val="009D0EBF"/>
    <w:pPr>
      <w:numPr>
        <w:ilvl w:val="8"/>
        <w:numId w:val="13"/>
      </w:numPr>
      <w:spacing w:after="240"/>
    </w:pPr>
    <w:rPr>
      <w:szCs w:val="16"/>
    </w:rPr>
  </w:style>
  <w:style w:type="character" w:customStyle="1" w:styleId="BodyText3Char">
    <w:name w:val="Body Text 3 Char"/>
    <w:link w:val="BodyText3"/>
    <w:uiPriority w:val="1"/>
    <w:rsid w:val="009D0EBF"/>
    <w:rPr>
      <w:rFonts w:ascii="Verdana" w:hAnsi="Verdana"/>
      <w:sz w:val="18"/>
      <w:szCs w:val="16"/>
      <w:lang w:val="en-GB"/>
    </w:rPr>
  </w:style>
  <w:style w:type="numbering" w:customStyle="1" w:styleId="LegalHeadings">
    <w:name w:val="LegalHeadings"/>
    <w:uiPriority w:val="99"/>
    <w:rsid w:val="009D0EBF"/>
    <w:pPr>
      <w:numPr>
        <w:numId w:val="6"/>
      </w:numPr>
    </w:pPr>
  </w:style>
  <w:style w:type="paragraph" w:styleId="ListBullet">
    <w:name w:val="List Bullet"/>
    <w:basedOn w:val="Normal"/>
    <w:uiPriority w:val="1"/>
    <w:rsid w:val="009D0EBF"/>
    <w:pPr>
      <w:numPr>
        <w:numId w:val="15"/>
      </w:numPr>
      <w:tabs>
        <w:tab w:val="left" w:pos="567"/>
      </w:tabs>
      <w:spacing w:after="240"/>
      <w:contextualSpacing/>
    </w:pPr>
  </w:style>
  <w:style w:type="paragraph" w:styleId="ListBullet2">
    <w:name w:val="List Bullet 2"/>
    <w:basedOn w:val="Normal"/>
    <w:uiPriority w:val="1"/>
    <w:rsid w:val="009D0EBF"/>
    <w:pPr>
      <w:numPr>
        <w:ilvl w:val="1"/>
        <w:numId w:val="15"/>
      </w:numPr>
      <w:tabs>
        <w:tab w:val="left" w:pos="907"/>
      </w:tabs>
      <w:spacing w:after="240"/>
      <w:contextualSpacing/>
    </w:pPr>
  </w:style>
  <w:style w:type="paragraph" w:styleId="ListBullet3">
    <w:name w:val="List Bullet 3"/>
    <w:basedOn w:val="Normal"/>
    <w:uiPriority w:val="1"/>
    <w:rsid w:val="009D0EBF"/>
    <w:pPr>
      <w:numPr>
        <w:ilvl w:val="2"/>
        <w:numId w:val="15"/>
      </w:numPr>
      <w:tabs>
        <w:tab w:val="left" w:pos="1247"/>
      </w:tabs>
      <w:spacing w:after="240"/>
      <w:contextualSpacing/>
    </w:pPr>
  </w:style>
  <w:style w:type="paragraph" w:styleId="ListBullet4">
    <w:name w:val="List Bullet 4"/>
    <w:basedOn w:val="Normal"/>
    <w:uiPriority w:val="1"/>
    <w:rsid w:val="009D0EBF"/>
    <w:pPr>
      <w:numPr>
        <w:ilvl w:val="3"/>
        <w:numId w:val="15"/>
      </w:numPr>
      <w:tabs>
        <w:tab w:val="left" w:pos="1587"/>
      </w:tabs>
      <w:spacing w:after="240"/>
      <w:contextualSpacing/>
    </w:pPr>
  </w:style>
  <w:style w:type="paragraph" w:styleId="ListBullet5">
    <w:name w:val="List Bullet 5"/>
    <w:basedOn w:val="Normal"/>
    <w:uiPriority w:val="1"/>
    <w:rsid w:val="009D0EBF"/>
    <w:pPr>
      <w:numPr>
        <w:ilvl w:val="4"/>
        <w:numId w:val="15"/>
      </w:numPr>
      <w:tabs>
        <w:tab w:val="clear" w:pos="1927"/>
        <w:tab w:val="left" w:pos="1928"/>
      </w:tabs>
      <w:spacing w:after="240"/>
      <w:contextualSpacing/>
    </w:pPr>
  </w:style>
  <w:style w:type="numbering" w:customStyle="1" w:styleId="ListBullets">
    <w:name w:val="ListBullets"/>
    <w:uiPriority w:val="99"/>
    <w:rsid w:val="009D0EBF"/>
    <w:pPr>
      <w:numPr>
        <w:numId w:val="8"/>
      </w:numPr>
    </w:pPr>
  </w:style>
  <w:style w:type="paragraph" w:customStyle="1" w:styleId="Answer">
    <w:name w:val="Answer"/>
    <w:basedOn w:val="Normal"/>
    <w:link w:val="AnswerChar"/>
    <w:uiPriority w:val="6"/>
    <w:qFormat/>
    <w:rsid w:val="009D0EBF"/>
    <w:pPr>
      <w:spacing w:after="240"/>
      <w:ind w:left="1077"/>
    </w:pPr>
  </w:style>
  <w:style w:type="character" w:customStyle="1" w:styleId="AnswerChar">
    <w:name w:val="Answer Char"/>
    <w:link w:val="Answer"/>
    <w:uiPriority w:val="6"/>
    <w:rsid w:val="009D0EBF"/>
    <w:rPr>
      <w:rFonts w:ascii="Verdana" w:hAnsi="Verdana"/>
      <w:sz w:val="18"/>
      <w:szCs w:val="22"/>
      <w:lang w:val="en-GB"/>
    </w:rPr>
  </w:style>
  <w:style w:type="paragraph" w:styleId="Caption">
    <w:name w:val="caption"/>
    <w:basedOn w:val="Normal"/>
    <w:next w:val="Normal"/>
    <w:uiPriority w:val="6"/>
    <w:qFormat/>
    <w:rsid w:val="009D0EBF"/>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D0EBF"/>
    <w:rPr>
      <w:vertAlign w:val="superscript"/>
      <w:lang w:val="en-GB"/>
    </w:rPr>
  </w:style>
  <w:style w:type="paragraph" w:styleId="FootnoteText">
    <w:name w:val="footnote text"/>
    <w:basedOn w:val="Normal"/>
    <w:link w:val="FootnoteTextChar"/>
    <w:uiPriority w:val="5"/>
    <w:rsid w:val="009D0EBF"/>
    <w:pPr>
      <w:ind w:firstLine="567"/>
      <w:jc w:val="left"/>
    </w:pPr>
    <w:rPr>
      <w:sz w:val="16"/>
      <w:szCs w:val="18"/>
      <w:lang w:eastAsia="en-GB"/>
    </w:rPr>
  </w:style>
  <w:style w:type="character" w:customStyle="1" w:styleId="FootnoteTextChar">
    <w:name w:val="Footnote Text Char"/>
    <w:link w:val="FootnoteText"/>
    <w:uiPriority w:val="5"/>
    <w:rsid w:val="009D0EBF"/>
    <w:rPr>
      <w:rFonts w:ascii="Verdana" w:hAnsi="Verdana"/>
      <w:sz w:val="16"/>
      <w:szCs w:val="18"/>
      <w:lang w:val="en-GB" w:eastAsia="en-GB"/>
    </w:rPr>
  </w:style>
  <w:style w:type="paragraph" w:styleId="EndnoteText">
    <w:name w:val="endnote text"/>
    <w:basedOn w:val="FootnoteText"/>
    <w:link w:val="EndnoteTextChar"/>
    <w:uiPriority w:val="49"/>
    <w:rsid w:val="009D0EBF"/>
    <w:rPr>
      <w:szCs w:val="20"/>
    </w:rPr>
  </w:style>
  <w:style w:type="character" w:customStyle="1" w:styleId="EndnoteTextChar">
    <w:name w:val="Endnote Text Char"/>
    <w:link w:val="EndnoteText"/>
    <w:uiPriority w:val="49"/>
    <w:rsid w:val="009D0EBF"/>
    <w:rPr>
      <w:rFonts w:ascii="Verdana" w:hAnsi="Verdana"/>
      <w:sz w:val="16"/>
      <w:lang w:val="en-GB" w:eastAsia="en-GB"/>
    </w:rPr>
  </w:style>
  <w:style w:type="paragraph" w:customStyle="1" w:styleId="FollowUp">
    <w:name w:val="FollowUp"/>
    <w:basedOn w:val="Normal"/>
    <w:link w:val="FollowUpChar"/>
    <w:uiPriority w:val="6"/>
    <w:qFormat/>
    <w:rsid w:val="009D0EBF"/>
    <w:pPr>
      <w:spacing w:after="240"/>
      <w:ind w:left="720"/>
    </w:pPr>
    <w:rPr>
      <w:i/>
    </w:rPr>
  </w:style>
  <w:style w:type="character" w:customStyle="1" w:styleId="FollowUpChar">
    <w:name w:val="FollowUp Char"/>
    <w:link w:val="FollowUp"/>
    <w:uiPriority w:val="6"/>
    <w:rsid w:val="009D0EBF"/>
    <w:rPr>
      <w:rFonts w:ascii="Verdana" w:hAnsi="Verdana"/>
      <w:i/>
      <w:sz w:val="18"/>
      <w:szCs w:val="22"/>
      <w:lang w:val="en-GB"/>
    </w:rPr>
  </w:style>
  <w:style w:type="paragraph" w:styleId="Footer">
    <w:name w:val="footer"/>
    <w:basedOn w:val="Normal"/>
    <w:link w:val="FooterChar"/>
    <w:uiPriority w:val="3"/>
    <w:rsid w:val="009D0EBF"/>
    <w:pPr>
      <w:tabs>
        <w:tab w:val="center" w:pos="4513"/>
        <w:tab w:val="right" w:pos="9027"/>
      </w:tabs>
    </w:pPr>
    <w:rPr>
      <w:szCs w:val="18"/>
      <w:lang w:eastAsia="en-GB"/>
    </w:rPr>
  </w:style>
  <w:style w:type="character" w:customStyle="1" w:styleId="FooterChar">
    <w:name w:val="Footer Char"/>
    <w:link w:val="Footer"/>
    <w:uiPriority w:val="3"/>
    <w:rsid w:val="009D0EBF"/>
    <w:rPr>
      <w:rFonts w:ascii="Verdana" w:hAnsi="Verdana"/>
      <w:sz w:val="18"/>
      <w:szCs w:val="18"/>
      <w:lang w:val="en-GB" w:eastAsia="en-GB"/>
    </w:rPr>
  </w:style>
  <w:style w:type="paragraph" w:customStyle="1" w:styleId="FootnoteQuotation">
    <w:name w:val="Footnote Quotation"/>
    <w:basedOn w:val="FootnoteText"/>
    <w:uiPriority w:val="5"/>
    <w:rsid w:val="009D0EBF"/>
    <w:pPr>
      <w:ind w:left="567" w:right="567" w:firstLine="0"/>
    </w:pPr>
  </w:style>
  <w:style w:type="character" w:styleId="FootnoteReference">
    <w:name w:val="footnote reference"/>
    <w:uiPriority w:val="5"/>
    <w:rsid w:val="009D0EBF"/>
    <w:rPr>
      <w:vertAlign w:val="superscript"/>
      <w:lang w:val="en-GB"/>
    </w:rPr>
  </w:style>
  <w:style w:type="paragraph" w:styleId="Header">
    <w:name w:val="header"/>
    <w:basedOn w:val="Normal"/>
    <w:link w:val="HeaderChar"/>
    <w:uiPriority w:val="3"/>
    <w:rsid w:val="009D0EBF"/>
    <w:pPr>
      <w:tabs>
        <w:tab w:val="center" w:pos="4513"/>
        <w:tab w:val="right" w:pos="9027"/>
      </w:tabs>
      <w:jc w:val="left"/>
    </w:pPr>
    <w:rPr>
      <w:szCs w:val="18"/>
      <w:lang w:eastAsia="en-GB"/>
    </w:rPr>
  </w:style>
  <w:style w:type="character" w:customStyle="1" w:styleId="HeaderChar">
    <w:name w:val="Header Char"/>
    <w:link w:val="Header"/>
    <w:uiPriority w:val="3"/>
    <w:rsid w:val="009D0EBF"/>
    <w:rPr>
      <w:rFonts w:ascii="Verdana" w:hAnsi="Verdana"/>
      <w:sz w:val="18"/>
      <w:szCs w:val="18"/>
      <w:lang w:val="en-GB" w:eastAsia="en-GB"/>
    </w:rPr>
  </w:style>
  <w:style w:type="paragraph" w:customStyle="1" w:styleId="Quotation">
    <w:name w:val="Quotation"/>
    <w:basedOn w:val="Normal"/>
    <w:uiPriority w:val="5"/>
    <w:qFormat/>
    <w:rsid w:val="009D0EBF"/>
    <w:pPr>
      <w:spacing w:after="240"/>
      <w:ind w:left="567" w:right="567"/>
    </w:pPr>
    <w:rPr>
      <w:szCs w:val="18"/>
      <w:lang w:eastAsia="en-GB"/>
    </w:rPr>
  </w:style>
  <w:style w:type="paragraph" w:customStyle="1" w:styleId="QuotationDouble">
    <w:name w:val="Quotation Double"/>
    <w:basedOn w:val="Normal"/>
    <w:uiPriority w:val="5"/>
    <w:qFormat/>
    <w:rsid w:val="009D0EBF"/>
    <w:pPr>
      <w:spacing w:after="240"/>
      <w:ind w:left="1134" w:right="1134"/>
    </w:pPr>
    <w:rPr>
      <w:szCs w:val="18"/>
      <w:lang w:eastAsia="en-GB"/>
    </w:rPr>
  </w:style>
  <w:style w:type="paragraph" w:styleId="TableofAuthorities">
    <w:name w:val="table of authoriti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D0EBF"/>
    <w:pPr>
      <w:spacing w:after="360"/>
      <w:jc w:val="center"/>
    </w:pPr>
    <w:rPr>
      <w:caps/>
      <w:color w:val="006283"/>
      <w:szCs w:val="18"/>
      <w:lang w:eastAsia="en-GB"/>
    </w:rPr>
  </w:style>
  <w:style w:type="paragraph" w:customStyle="1" w:styleId="Title3">
    <w:name w:val="Title 3"/>
    <w:basedOn w:val="Normal"/>
    <w:next w:val="Normal"/>
    <w:uiPriority w:val="5"/>
    <w:qFormat/>
    <w:rsid w:val="009D0EBF"/>
    <w:pPr>
      <w:spacing w:after="360"/>
      <w:jc w:val="center"/>
    </w:pPr>
    <w:rPr>
      <w:i/>
      <w:color w:val="006283"/>
      <w:szCs w:val="18"/>
      <w:lang w:eastAsia="en-GB"/>
    </w:rPr>
  </w:style>
  <w:style w:type="paragraph" w:customStyle="1" w:styleId="TitleCountry">
    <w:name w:val="Title Country"/>
    <w:basedOn w:val="Normal"/>
    <w:next w:val="Normal"/>
    <w:uiPriority w:val="5"/>
    <w:qFormat/>
    <w:rsid w:val="009D0EBF"/>
    <w:pPr>
      <w:spacing w:after="360"/>
      <w:jc w:val="center"/>
    </w:pPr>
    <w:rPr>
      <w:smallCaps/>
      <w:color w:val="006283"/>
      <w:szCs w:val="18"/>
      <w:lang w:eastAsia="en-GB"/>
    </w:rPr>
  </w:style>
  <w:style w:type="paragraph" w:styleId="TOC1">
    <w:name w:val="toc 1"/>
    <w:basedOn w:val="Normal"/>
    <w:next w:val="Normal"/>
    <w:uiPriority w:val="39"/>
    <w:rsid w:val="009D0EBF"/>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D0EBF"/>
    <w:pPr>
      <w:spacing w:before="240"/>
      <w:jc w:val="center"/>
    </w:pPr>
    <w:rPr>
      <w:rFonts w:eastAsia="Times New Roman"/>
      <w:b/>
      <w:bCs/>
      <w:szCs w:val="28"/>
      <w:lang w:eastAsia="en-GB"/>
    </w:rPr>
  </w:style>
  <w:style w:type="table" w:customStyle="1" w:styleId="WTOTable2">
    <w:name w:val="WTOTable2"/>
    <w:basedOn w:val="TableNormal"/>
    <w:uiPriority w:val="99"/>
    <w:rsid w:val="009D0EBF"/>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D0EBF"/>
    <w:rPr>
      <w:rFonts w:ascii="Tahoma" w:hAnsi="Tahoma" w:cs="Tahoma"/>
      <w:sz w:val="16"/>
      <w:szCs w:val="16"/>
    </w:rPr>
  </w:style>
  <w:style w:type="character" w:customStyle="1" w:styleId="BalloonTextChar">
    <w:name w:val="Balloon Text Char"/>
    <w:link w:val="BalloonText"/>
    <w:uiPriority w:val="99"/>
    <w:semiHidden/>
    <w:rsid w:val="009D0EBF"/>
    <w:rPr>
      <w:rFonts w:ascii="Tahoma" w:hAnsi="Tahoma" w:cs="Tahoma"/>
      <w:sz w:val="16"/>
      <w:szCs w:val="16"/>
      <w:lang w:val="en-GB"/>
    </w:rPr>
  </w:style>
  <w:style w:type="paragraph" w:styleId="Subtitle">
    <w:name w:val="Subtitle"/>
    <w:basedOn w:val="Normal"/>
    <w:next w:val="Normal"/>
    <w:link w:val="SubtitleChar"/>
    <w:uiPriority w:val="6"/>
    <w:qFormat/>
    <w:rsid w:val="009D0EBF"/>
    <w:pPr>
      <w:numPr>
        <w:ilvl w:val="1"/>
      </w:numPr>
    </w:pPr>
    <w:rPr>
      <w:rFonts w:eastAsia="Times New Roman"/>
      <w:b/>
      <w:iCs/>
      <w:szCs w:val="24"/>
    </w:rPr>
  </w:style>
  <w:style w:type="character" w:customStyle="1" w:styleId="SubtitleChar">
    <w:name w:val="Subtitle Char"/>
    <w:link w:val="Subtitle"/>
    <w:uiPriority w:val="6"/>
    <w:rsid w:val="009D0EBF"/>
    <w:rPr>
      <w:rFonts w:ascii="Verdana" w:eastAsia="Times New Roman" w:hAnsi="Verdana"/>
      <w:b/>
      <w:iCs/>
      <w:sz w:val="18"/>
      <w:szCs w:val="24"/>
      <w:lang w:val="en-GB"/>
    </w:rPr>
  </w:style>
  <w:style w:type="paragraph" w:customStyle="1" w:styleId="SummaryHeader">
    <w:name w:val="SummaryHeader"/>
    <w:basedOn w:val="Normal"/>
    <w:uiPriority w:val="4"/>
    <w:qFormat/>
    <w:rsid w:val="009D0EBF"/>
    <w:pPr>
      <w:spacing w:after="240"/>
      <w:outlineLvl w:val="0"/>
    </w:pPr>
    <w:rPr>
      <w:b/>
      <w:caps/>
      <w:color w:val="006283"/>
    </w:rPr>
  </w:style>
  <w:style w:type="paragraph" w:customStyle="1" w:styleId="SummarySubheader">
    <w:name w:val="SummarySubheader"/>
    <w:basedOn w:val="Normal"/>
    <w:uiPriority w:val="4"/>
    <w:qFormat/>
    <w:rsid w:val="009D0EBF"/>
    <w:pPr>
      <w:spacing w:after="240"/>
      <w:outlineLvl w:val="1"/>
    </w:pPr>
    <w:rPr>
      <w:b/>
      <w:color w:val="006283"/>
    </w:rPr>
  </w:style>
  <w:style w:type="paragraph" w:customStyle="1" w:styleId="SummaryText">
    <w:name w:val="SummaryText"/>
    <w:basedOn w:val="Normal"/>
    <w:uiPriority w:val="4"/>
    <w:qFormat/>
    <w:rsid w:val="009D0EBF"/>
    <w:pPr>
      <w:numPr>
        <w:numId w:val="10"/>
      </w:numPr>
      <w:spacing w:after="240"/>
      <w:ind w:left="0" w:firstLine="0"/>
    </w:pPr>
  </w:style>
  <w:style w:type="paragraph" w:styleId="ListParagraph">
    <w:name w:val="List Paragraph"/>
    <w:basedOn w:val="Normal"/>
    <w:uiPriority w:val="59"/>
    <w:semiHidden/>
    <w:qFormat/>
    <w:rsid w:val="009D0EBF"/>
    <w:pPr>
      <w:ind w:left="720"/>
      <w:contextualSpacing/>
    </w:pPr>
  </w:style>
  <w:style w:type="table" w:customStyle="1" w:styleId="WTOBox1">
    <w:name w:val="WTOBox1"/>
    <w:basedOn w:val="TableNormal"/>
    <w:uiPriority w:val="99"/>
    <w:rsid w:val="009D0EBF"/>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D0EBF"/>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D0EBF"/>
    <w:pPr>
      <w:keepNext/>
      <w:keepLines/>
      <w:spacing w:after="240"/>
      <w:jc w:val="left"/>
    </w:pPr>
    <w:rPr>
      <w:rFonts w:eastAsia="Times New Roman"/>
      <w:b/>
      <w:caps/>
      <w:color w:val="006283"/>
      <w:sz w:val="28"/>
    </w:rPr>
  </w:style>
  <w:style w:type="table" w:styleId="TableGrid">
    <w:name w:val="Table Grid"/>
    <w:basedOn w:val="TableNormal"/>
    <w:uiPriority w:val="59"/>
    <w:rsid w:val="009D0E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D0EBF"/>
    <w:pPr>
      <w:tabs>
        <w:tab w:val="left" w:pos="851"/>
      </w:tabs>
      <w:ind w:left="851" w:hanging="851"/>
      <w:jc w:val="left"/>
    </w:pPr>
    <w:rPr>
      <w:sz w:val="16"/>
    </w:rPr>
  </w:style>
  <w:style w:type="character" w:styleId="Hyperlink">
    <w:name w:val="Hyperlink"/>
    <w:uiPriority w:val="9"/>
    <w:unhideWhenUsed/>
    <w:rsid w:val="009D0EBF"/>
    <w:rPr>
      <w:color w:val="0000FF"/>
      <w:u w:val="single"/>
      <w:lang w:val="en-GB"/>
    </w:rPr>
  </w:style>
  <w:style w:type="paragraph" w:styleId="Bibliography">
    <w:name w:val="Bibliography"/>
    <w:basedOn w:val="Normal"/>
    <w:next w:val="Normal"/>
    <w:uiPriority w:val="49"/>
    <w:semiHidden/>
    <w:unhideWhenUsed/>
    <w:rsid w:val="009D0EBF"/>
  </w:style>
  <w:style w:type="paragraph" w:styleId="BlockText">
    <w:name w:val="Block Text"/>
    <w:basedOn w:val="Normal"/>
    <w:uiPriority w:val="99"/>
    <w:semiHidden/>
    <w:unhideWhenUsed/>
    <w:rsid w:val="009D0E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D0EBF"/>
    <w:pPr>
      <w:numPr>
        <w:ilvl w:val="0"/>
        <w:numId w:val="0"/>
      </w:numPr>
      <w:spacing w:after="0"/>
      <w:ind w:firstLine="360"/>
    </w:pPr>
  </w:style>
  <w:style w:type="character" w:customStyle="1" w:styleId="BodyTextFirstIndentChar">
    <w:name w:val="Body Text First Indent Char"/>
    <w:link w:val="BodyTextFirstIndent"/>
    <w:uiPriority w:val="99"/>
    <w:semiHidden/>
    <w:rsid w:val="009D0EBF"/>
    <w:rPr>
      <w:rFonts w:ascii="Verdana" w:hAnsi="Verdana"/>
      <w:sz w:val="18"/>
      <w:szCs w:val="22"/>
      <w:lang w:val="en-GB"/>
    </w:rPr>
  </w:style>
  <w:style w:type="paragraph" w:styleId="BodyTextIndent">
    <w:name w:val="Body Text Indent"/>
    <w:basedOn w:val="Normal"/>
    <w:link w:val="BodyTextIndentChar"/>
    <w:uiPriority w:val="99"/>
    <w:semiHidden/>
    <w:unhideWhenUsed/>
    <w:rsid w:val="009D0EBF"/>
    <w:pPr>
      <w:spacing w:after="120"/>
      <w:ind w:left="283"/>
    </w:pPr>
  </w:style>
  <w:style w:type="character" w:customStyle="1" w:styleId="BodyTextIndentChar">
    <w:name w:val="Body Text Indent Char"/>
    <w:link w:val="BodyTextIndent"/>
    <w:uiPriority w:val="99"/>
    <w:semiHidden/>
    <w:rsid w:val="009D0EBF"/>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D0EBF"/>
    <w:pPr>
      <w:spacing w:after="0"/>
      <w:ind w:left="360" w:firstLine="360"/>
    </w:pPr>
  </w:style>
  <w:style w:type="character" w:customStyle="1" w:styleId="BodyTextFirstIndent2Char">
    <w:name w:val="Body Text First Indent 2 Char"/>
    <w:link w:val="BodyTextFirstIndent2"/>
    <w:uiPriority w:val="99"/>
    <w:semiHidden/>
    <w:rsid w:val="009D0EBF"/>
    <w:rPr>
      <w:rFonts w:ascii="Verdana" w:hAnsi="Verdana"/>
      <w:sz w:val="18"/>
      <w:szCs w:val="22"/>
      <w:lang w:val="en-GB"/>
    </w:rPr>
  </w:style>
  <w:style w:type="paragraph" w:styleId="BodyTextIndent2">
    <w:name w:val="Body Text Indent 2"/>
    <w:basedOn w:val="Normal"/>
    <w:link w:val="BodyTextIndent2Char"/>
    <w:uiPriority w:val="99"/>
    <w:semiHidden/>
    <w:unhideWhenUsed/>
    <w:rsid w:val="009D0EBF"/>
    <w:pPr>
      <w:spacing w:after="120" w:line="480" w:lineRule="auto"/>
      <w:ind w:left="283"/>
    </w:pPr>
  </w:style>
  <w:style w:type="character" w:customStyle="1" w:styleId="BodyTextIndent2Char">
    <w:name w:val="Body Text Indent 2 Char"/>
    <w:link w:val="BodyTextIndent2"/>
    <w:uiPriority w:val="99"/>
    <w:semiHidden/>
    <w:rsid w:val="009D0EBF"/>
    <w:rPr>
      <w:rFonts w:ascii="Verdana" w:hAnsi="Verdana"/>
      <w:sz w:val="18"/>
      <w:szCs w:val="22"/>
      <w:lang w:val="en-GB"/>
    </w:rPr>
  </w:style>
  <w:style w:type="paragraph" w:styleId="BodyTextIndent3">
    <w:name w:val="Body Text Indent 3"/>
    <w:basedOn w:val="Normal"/>
    <w:link w:val="BodyTextIndent3Char"/>
    <w:uiPriority w:val="99"/>
    <w:semiHidden/>
    <w:unhideWhenUsed/>
    <w:rsid w:val="009D0EBF"/>
    <w:pPr>
      <w:spacing w:after="120"/>
      <w:ind w:left="283"/>
    </w:pPr>
    <w:rPr>
      <w:sz w:val="16"/>
      <w:szCs w:val="16"/>
    </w:rPr>
  </w:style>
  <w:style w:type="character" w:customStyle="1" w:styleId="BodyTextIndent3Char">
    <w:name w:val="Body Text Indent 3 Char"/>
    <w:link w:val="BodyTextIndent3"/>
    <w:uiPriority w:val="99"/>
    <w:semiHidden/>
    <w:rsid w:val="009D0EBF"/>
    <w:rPr>
      <w:rFonts w:ascii="Verdana" w:hAnsi="Verdana"/>
      <w:sz w:val="16"/>
      <w:szCs w:val="16"/>
      <w:lang w:val="en-GB"/>
    </w:rPr>
  </w:style>
  <w:style w:type="character" w:styleId="BookTitle">
    <w:name w:val="Book Title"/>
    <w:uiPriority w:val="99"/>
    <w:semiHidden/>
    <w:qFormat/>
    <w:rsid w:val="009D0EBF"/>
    <w:rPr>
      <w:b/>
      <w:bCs/>
      <w:smallCaps/>
      <w:spacing w:val="5"/>
      <w:lang w:val="en-GB"/>
    </w:rPr>
  </w:style>
  <w:style w:type="paragraph" w:styleId="Closing">
    <w:name w:val="Closing"/>
    <w:basedOn w:val="Normal"/>
    <w:link w:val="ClosingChar"/>
    <w:uiPriority w:val="99"/>
    <w:semiHidden/>
    <w:unhideWhenUsed/>
    <w:rsid w:val="009D0EBF"/>
    <w:pPr>
      <w:ind w:left="4252"/>
    </w:pPr>
  </w:style>
  <w:style w:type="character" w:customStyle="1" w:styleId="ClosingChar">
    <w:name w:val="Closing Char"/>
    <w:link w:val="Closing"/>
    <w:uiPriority w:val="99"/>
    <w:semiHidden/>
    <w:rsid w:val="009D0EBF"/>
    <w:rPr>
      <w:rFonts w:ascii="Verdana" w:hAnsi="Verdana"/>
      <w:sz w:val="18"/>
      <w:szCs w:val="22"/>
      <w:lang w:val="en-GB"/>
    </w:rPr>
  </w:style>
  <w:style w:type="character" w:styleId="CommentReference">
    <w:name w:val="annotation reference"/>
    <w:uiPriority w:val="99"/>
    <w:semiHidden/>
    <w:unhideWhenUsed/>
    <w:rsid w:val="009D0EBF"/>
    <w:rPr>
      <w:sz w:val="16"/>
      <w:szCs w:val="16"/>
      <w:lang w:val="en-GB"/>
    </w:rPr>
  </w:style>
  <w:style w:type="paragraph" w:styleId="CommentText">
    <w:name w:val="annotation text"/>
    <w:basedOn w:val="Normal"/>
    <w:link w:val="CommentTextChar"/>
    <w:uiPriority w:val="99"/>
    <w:unhideWhenUsed/>
    <w:rsid w:val="009D0EBF"/>
    <w:rPr>
      <w:sz w:val="20"/>
      <w:szCs w:val="20"/>
    </w:rPr>
  </w:style>
  <w:style w:type="character" w:customStyle="1" w:styleId="CommentTextChar">
    <w:name w:val="Comment Text Char"/>
    <w:link w:val="CommentText"/>
    <w:uiPriority w:val="99"/>
    <w:rsid w:val="009D0EBF"/>
    <w:rPr>
      <w:rFonts w:ascii="Verdana" w:hAnsi="Verdana"/>
      <w:lang w:val="en-GB"/>
    </w:rPr>
  </w:style>
  <w:style w:type="paragraph" w:styleId="CommentSubject">
    <w:name w:val="annotation subject"/>
    <w:basedOn w:val="CommentText"/>
    <w:next w:val="CommentText"/>
    <w:link w:val="CommentSubjectChar"/>
    <w:uiPriority w:val="99"/>
    <w:unhideWhenUsed/>
    <w:rsid w:val="009D0EBF"/>
    <w:rPr>
      <w:b/>
      <w:bCs/>
    </w:rPr>
  </w:style>
  <w:style w:type="character" w:customStyle="1" w:styleId="CommentSubjectChar">
    <w:name w:val="Comment Subject Char"/>
    <w:link w:val="CommentSubject"/>
    <w:uiPriority w:val="99"/>
    <w:rsid w:val="009D0EBF"/>
    <w:rPr>
      <w:rFonts w:ascii="Verdana" w:hAnsi="Verdana"/>
      <w:b/>
      <w:bCs/>
      <w:lang w:val="en-GB"/>
    </w:rPr>
  </w:style>
  <w:style w:type="paragraph" w:styleId="Date">
    <w:name w:val="Date"/>
    <w:basedOn w:val="Normal"/>
    <w:next w:val="Normal"/>
    <w:link w:val="DateChar"/>
    <w:uiPriority w:val="99"/>
    <w:semiHidden/>
    <w:unhideWhenUsed/>
    <w:rsid w:val="009D0EBF"/>
  </w:style>
  <w:style w:type="character" w:customStyle="1" w:styleId="DateChar">
    <w:name w:val="Date Char"/>
    <w:link w:val="Date"/>
    <w:uiPriority w:val="99"/>
    <w:semiHidden/>
    <w:rsid w:val="009D0EBF"/>
    <w:rPr>
      <w:rFonts w:ascii="Verdana" w:hAnsi="Verdana"/>
      <w:sz w:val="18"/>
      <w:szCs w:val="22"/>
      <w:lang w:val="en-GB"/>
    </w:rPr>
  </w:style>
  <w:style w:type="paragraph" w:styleId="DocumentMap">
    <w:name w:val="Document Map"/>
    <w:basedOn w:val="Normal"/>
    <w:link w:val="DocumentMapChar"/>
    <w:uiPriority w:val="99"/>
    <w:semiHidden/>
    <w:unhideWhenUsed/>
    <w:rsid w:val="009D0EBF"/>
    <w:rPr>
      <w:rFonts w:ascii="Tahoma" w:hAnsi="Tahoma" w:cs="Tahoma"/>
      <w:sz w:val="16"/>
      <w:szCs w:val="16"/>
    </w:rPr>
  </w:style>
  <w:style w:type="character" w:customStyle="1" w:styleId="DocumentMapChar">
    <w:name w:val="Document Map Char"/>
    <w:link w:val="DocumentMap"/>
    <w:uiPriority w:val="99"/>
    <w:semiHidden/>
    <w:rsid w:val="009D0EBF"/>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D0EBF"/>
  </w:style>
  <w:style w:type="character" w:customStyle="1" w:styleId="E-mailSignatureChar">
    <w:name w:val="E-mail Signature Char"/>
    <w:link w:val="E-mailSignature"/>
    <w:uiPriority w:val="99"/>
    <w:semiHidden/>
    <w:rsid w:val="009D0EBF"/>
    <w:rPr>
      <w:rFonts w:ascii="Verdana" w:hAnsi="Verdana"/>
      <w:sz w:val="18"/>
      <w:szCs w:val="22"/>
      <w:lang w:val="en-GB"/>
    </w:rPr>
  </w:style>
  <w:style w:type="character" w:styleId="Emphasis">
    <w:name w:val="Emphasis"/>
    <w:uiPriority w:val="99"/>
    <w:semiHidden/>
    <w:qFormat/>
    <w:rsid w:val="009D0EBF"/>
    <w:rPr>
      <w:i/>
      <w:iCs/>
      <w:lang w:val="en-GB"/>
    </w:rPr>
  </w:style>
  <w:style w:type="paragraph" w:styleId="EnvelopeAddress">
    <w:name w:val="envelope address"/>
    <w:basedOn w:val="Normal"/>
    <w:uiPriority w:val="99"/>
    <w:semiHidden/>
    <w:unhideWhenUsed/>
    <w:rsid w:val="009D0EB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D0EBF"/>
    <w:rPr>
      <w:rFonts w:ascii="Cambria" w:eastAsia="Times New Roman" w:hAnsi="Cambria"/>
      <w:sz w:val="20"/>
      <w:szCs w:val="20"/>
    </w:rPr>
  </w:style>
  <w:style w:type="character" w:styleId="FollowedHyperlink">
    <w:name w:val="FollowedHyperlink"/>
    <w:uiPriority w:val="9"/>
    <w:unhideWhenUsed/>
    <w:rsid w:val="009D0EBF"/>
    <w:rPr>
      <w:color w:val="800080"/>
      <w:u w:val="single"/>
      <w:lang w:val="en-GB"/>
    </w:rPr>
  </w:style>
  <w:style w:type="character" w:styleId="HTMLAcronym">
    <w:name w:val="HTML Acronym"/>
    <w:uiPriority w:val="99"/>
    <w:semiHidden/>
    <w:unhideWhenUsed/>
    <w:rsid w:val="009D0EBF"/>
    <w:rPr>
      <w:lang w:val="en-GB"/>
    </w:rPr>
  </w:style>
  <w:style w:type="paragraph" w:styleId="HTMLAddress">
    <w:name w:val="HTML Address"/>
    <w:basedOn w:val="Normal"/>
    <w:link w:val="HTMLAddressChar"/>
    <w:uiPriority w:val="99"/>
    <w:semiHidden/>
    <w:unhideWhenUsed/>
    <w:rsid w:val="009D0EBF"/>
    <w:rPr>
      <w:i/>
      <w:iCs/>
    </w:rPr>
  </w:style>
  <w:style w:type="character" w:customStyle="1" w:styleId="HTMLAddressChar">
    <w:name w:val="HTML Address Char"/>
    <w:link w:val="HTMLAddress"/>
    <w:uiPriority w:val="99"/>
    <w:semiHidden/>
    <w:rsid w:val="009D0EBF"/>
    <w:rPr>
      <w:rFonts w:ascii="Verdana" w:hAnsi="Verdana"/>
      <w:i/>
      <w:iCs/>
      <w:sz w:val="18"/>
      <w:szCs w:val="22"/>
      <w:lang w:val="en-GB"/>
    </w:rPr>
  </w:style>
  <w:style w:type="character" w:styleId="HTMLCite">
    <w:name w:val="HTML Cite"/>
    <w:uiPriority w:val="99"/>
    <w:semiHidden/>
    <w:unhideWhenUsed/>
    <w:rsid w:val="009D0EBF"/>
    <w:rPr>
      <w:i/>
      <w:iCs/>
      <w:lang w:val="en-GB"/>
    </w:rPr>
  </w:style>
  <w:style w:type="character" w:styleId="HTMLCode">
    <w:name w:val="HTML Code"/>
    <w:uiPriority w:val="99"/>
    <w:semiHidden/>
    <w:unhideWhenUsed/>
    <w:rsid w:val="009D0EBF"/>
    <w:rPr>
      <w:rFonts w:ascii="Consolas" w:hAnsi="Consolas" w:cs="Consolas"/>
      <w:sz w:val="20"/>
      <w:szCs w:val="20"/>
      <w:lang w:val="en-GB"/>
    </w:rPr>
  </w:style>
  <w:style w:type="character" w:styleId="HTMLDefinition">
    <w:name w:val="HTML Definition"/>
    <w:uiPriority w:val="99"/>
    <w:semiHidden/>
    <w:unhideWhenUsed/>
    <w:rsid w:val="009D0EBF"/>
    <w:rPr>
      <w:i/>
      <w:iCs/>
      <w:lang w:val="en-GB"/>
    </w:rPr>
  </w:style>
  <w:style w:type="character" w:styleId="HTMLKeyboard">
    <w:name w:val="HTML Keyboard"/>
    <w:uiPriority w:val="99"/>
    <w:semiHidden/>
    <w:unhideWhenUsed/>
    <w:rsid w:val="009D0EBF"/>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D0EBF"/>
    <w:rPr>
      <w:rFonts w:ascii="Consolas" w:hAnsi="Consolas" w:cs="Consolas"/>
      <w:sz w:val="20"/>
      <w:szCs w:val="20"/>
    </w:rPr>
  </w:style>
  <w:style w:type="character" w:customStyle="1" w:styleId="HTMLPreformattedChar">
    <w:name w:val="HTML Preformatted Char"/>
    <w:link w:val="HTMLPreformatted"/>
    <w:uiPriority w:val="99"/>
    <w:semiHidden/>
    <w:rsid w:val="009D0EBF"/>
    <w:rPr>
      <w:rFonts w:ascii="Consolas" w:hAnsi="Consolas" w:cs="Consolas"/>
      <w:lang w:val="en-GB"/>
    </w:rPr>
  </w:style>
  <w:style w:type="character" w:styleId="HTMLSample">
    <w:name w:val="HTML Sample"/>
    <w:uiPriority w:val="99"/>
    <w:semiHidden/>
    <w:unhideWhenUsed/>
    <w:rsid w:val="009D0EBF"/>
    <w:rPr>
      <w:rFonts w:ascii="Consolas" w:hAnsi="Consolas" w:cs="Consolas"/>
      <w:sz w:val="24"/>
      <w:szCs w:val="24"/>
      <w:lang w:val="en-GB"/>
    </w:rPr>
  </w:style>
  <w:style w:type="character" w:styleId="HTMLTypewriter">
    <w:name w:val="HTML Typewriter"/>
    <w:uiPriority w:val="99"/>
    <w:semiHidden/>
    <w:unhideWhenUsed/>
    <w:rsid w:val="009D0EBF"/>
    <w:rPr>
      <w:rFonts w:ascii="Consolas" w:hAnsi="Consolas" w:cs="Consolas"/>
      <w:sz w:val="20"/>
      <w:szCs w:val="20"/>
      <w:lang w:val="en-GB"/>
    </w:rPr>
  </w:style>
  <w:style w:type="character" w:styleId="HTMLVariable">
    <w:name w:val="HTML Variable"/>
    <w:uiPriority w:val="99"/>
    <w:semiHidden/>
    <w:unhideWhenUsed/>
    <w:rsid w:val="009D0EBF"/>
    <w:rPr>
      <w:i/>
      <w:iCs/>
      <w:lang w:val="en-GB"/>
    </w:rPr>
  </w:style>
  <w:style w:type="paragraph" w:styleId="Index1">
    <w:name w:val="index 1"/>
    <w:basedOn w:val="Normal"/>
    <w:next w:val="Normal"/>
    <w:uiPriority w:val="99"/>
    <w:semiHidden/>
    <w:unhideWhenUsed/>
    <w:rsid w:val="009D0EBF"/>
    <w:pPr>
      <w:ind w:left="180" w:hanging="180"/>
    </w:pPr>
  </w:style>
  <w:style w:type="paragraph" w:styleId="Index2">
    <w:name w:val="index 2"/>
    <w:basedOn w:val="Normal"/>
    <w:next w:val="Normal"/>
    <w:uiPriority w:val="99"/>
    <w:semiHidden/>
    <w:unhideWhenUsed/>
    <w:rsid w:val="009D0EBF"/>
    <w:pPr>
      <w:ind w:left="360" w:hanging="180"/>
    </w:pPr>
  </w:style>
  <w:style w:type="paragraph" w:styleId="Index3">
    <w:name w:val="index 3"/>
    <w:basedOn w:val="Normal"/>
    <w:next w:val="Normal"/>
    <w:uiPriority w:val="99"/>
    <w:semiHidden/>
    <w:unhideWhenUsed/>
    <w:rsid w:val="009D0EBF"/>
    <w:pPr>
      <w:ind w:left="540" w:hanging="180"/>
    </w:pPr>
  </w:style>
  <w:style w:type="paragraph" w:styleId="Index4">
    <w:name w:val="index 4"/>
    <w:basedOn w:val="Normal"/>
    <w:next w:val="Normal"/>
    <w:uiPriority w:val="99"/>
    <w:semiHidden/>
    <w:unhideWhenUsed/>
    <w:rsid w:val="009D0EBF"/>
    <w:pPr>
      <w:ind w:left="720" w:hanging="180"/>
    </w:pPr>
  </w:style>
  <w:style w:type="paragraph" w:styleId="Index5">
    <w:name w:val="index 5"/>
    <w:basedOn w:val="Normal"/>
    <w:next w:val="Normal"/>
    <w:uiPriority w:val="99"/>
    <w:semiHidden/>
    <w:unhideWhenUsed/>
    <w:rsid w:val="009D0EBF"/>
    <w:pPr>
      <w:ind w:left="900" w:hanging="180"/>
    </w:pPr>
  </w:style>
  <w:style w:type="paragraph" w:styleId="Index6">
    <w:name w:val="index 6"/>
    <w:basedOn w:val="Normal"/>
    <w:next w:val="Normal"/>
    <w:uiPriority w:val="99"/>
    <w:semiHidden/>
    <w:unhideWhenUsed/>
    <w:rsid w:val="009D0EBF"/>
    <w:pPr>
      <w:ind w:left="1080" w:hanging="180"/>
    </w:pPr>
  </w:style>
  <w:style w:type="paragraph" w:styleId="Index7">
    <w:name w:val="index 7"/>
    <w:basedOn w:val="Normal"/>
    <w:next w:val="Normal"/>
    <w:uiPriority w:val="99"/>
    <w:semiHidden/>
    <w:unhideWhenUsed/>
    <w:rsid w:val="009D0EBF"/>
    <w:pPr>
      <w:ind w:left="1260" w:hanging="180"/>
    </w:pPr>
  </w:style>
  <w:style w:type="paragraph" w:styleId="Index8">
    <w:name w:val="index 8"/>
    <w:basedOn w:val="Normal"/>
    <w:next w:val="Normal"/>
    <w:uiPriority w:val="99"/>
    <w:semiHidden/>
    <w:unhideWhenUsed/>
    <w:rsid w:val="009D0EBF"/>
    <w:pPr>
      <w:ind w:left="1440" w:hanging="180"/>
    </w:pPr>
  </w:style>
  <w:style w:type="paragraph" w:styleId="Index9">
    <w:name w:val="index 9"/>
    <w:basedOn w:val="Normal"/>
    <w:next w:val="Normal"/>
    <w:uiPriority w:val="99"/>
    <w:semiHidden/>
    <w:unhideWhenUsed/>
    <w:rsid w:val="009D0EBF"/>
    <w:pPr>
      <w:ind w:left="1620" w:hanging="180"/>
    </w:pPr>
  </w:style>
  <w:style w:type="paragraph" w:styleId="IndexHeading">
    <w:name w:val="index heading"/>
    <w:basedOn w:val="Normal"/>
    <w:next w:val="Index1"/>
    <w:uiPriority w:val="99"/>
    <w:semiHidden/>
    <w:unhideWhenUsed/>
    <w:rsid w:val="009D0EBF"/>
    <w:rPr>
      <w:rFonts w:ascii="Cambria" w:eastAsia="Times New Roman" w:hAnsi="Cambria"/>
      <w:b/>
      <w:bCs/>
    </w:rPr>
  </w:style>
  <w:style w:type="character" w:styleId="IntenseEmphasis">
    <w:name w:val="Intense Emphasis"/>
    <w:uiPriority w:val="99"/>
    <w:semiHidden/>
    <w:qFormat/>
    <w:rsid w:val="009D0EBF"/>
    <w:rPr>
      <w:b/>
      <w:bCs/>
      <w:i/>
      <w:iCs/>
      <w:color w:val="4F81BD"/>
      <w:lang w:val="en-GB"/>
    </w:rPr>
  </w:style>
  <w:style w:type="paragraph" w:styleId="IntenseQuote">
    <w:name w:val="Intense Quote"/>
    <w:basedOn w:val="Normal"/>
    <w:next w:val="Normal"/>
    <w:link w:val="IntenseQuoteChar"/>
    <w:uiPriority w:val="59"/>
    <w:semiHidden/>
    <w:qFormat/>
    <w:rsid w:val="009D0EB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D0EBF"/>
    <w:rPr>
      <w:rFonts w:ascii="Verdana" w:hAnsi="Verdana"/>
      <w:b/>
      <w:bCs/>
      <w:i/>
      <w:iCs/>
      <w:color w:val="4F81BD"/>
      <w:sz w:val="18"/>
      <w:szCs w:val="22"/>
      <w:lang w:val="en-GB"/>
    </w:rPr>
  </w:style>
  <w:style w:type="character" w:styleId="IntenseReference">
    <w:name w:val="Intense Reference"/>
    <w:uiPriority w:val="99"/>
    <w:semiHidden/>
    <w:qFormat/>
    <w:rsid w:val="009D0EBF"/>
    <w:rPr>
      <w:b/>
      <w:bCs/>
      <w:smallCaps/>
      <w:color w:val="C0504D"/>
      <w:spacing w:val="5"/>
      <w:u w:val="single"/>
      <w:lang w:val="en-GB"/>
    </w:rPr>
  </w:style>
  <w:style w:type="character" w:styleId="LineNumber">
    <w:name w:val="line number"/>
    <w:uiPriority w:val="99"/>
    <w:semiHidden/>
    <w:unhideWhenUsed/>
    <w:rsid w:val="009D0EBF"/>
    <w:rPr>
      <w:lang w:val="en-GB"/>
    </w:rPr>
  </w:style>
  <w:style w:type="paragraph" w:styleId="List">
    <w:name w:val="List"/>
    <w:basedOn w:val="Normal"/>
    <w:uiPriority w:val="99"/>
    <w:semiHidden/>
    <w:unhideWhenUsed/>
    <w:rsid w:val="009D0EBF"/>
    <w:pPr>
      <w:ind w:left="283" w:hanging="283"/>
      <w:contextualSpacing/>
    </w:pPr>
  </w:style>
  <w:style w:type="paragraph" w:styleId="List2">
    <w:name w:val="List 2"/>
    <w:basedOn w:val="Normal"/>
    <w:uiPriority w:val="99"/>
    <w:semiHidden/>
    <w:unhideWhenUsed/>
    <w:rsid w:val="009D0EBF"/>
    <w:pPr>
      <w:ind w:left="566" w:hanging="283"/>
      <w:contextualSpacing/>
    </w:pPr>
  </w:style>
  <w:style w:type="paragraph" w:styleId="List3">
    <w:name w:val="List 3"/>
    <w:basedOn w:val="Normal"/>
    <w:uiPriority w:val="99"/>
    <w:semiHidden/>
    <w:unhideWhenUsed/>
    <w:rsid w:val="009D0EBF"/>
    <w:pPr>
      <w:ind w:left="849" w:hanging="283"/>
      <w:contextualSpacing/>
    </w:pPr>
  </w:style>
  <w:style w:type="paragraph" w:styleId="List4">
    <w:name w:val="List 4"/>
    <w:basedOn w:val="Normal"/>
    <w:uiPriority w:val="99"/>
    <w:semiHidden/>
    <w:unhideWhenUsed/>
    <w:rsid w:val="009D0EBF"/>
    <w:pPr>
      <w:ind w:left="1132" w:hanging="283"/>
      <w:contextualSpacing/>
    </w:pPr>
  </w:style>
  <w:style w:type="paragraph" w:styleId="List5">
    <w:name w:val="List 5"/>
    <w:basedOn w:val="Normal"/>
    <w:uiPriority w:val="99"/>
    <w:semiHidden/>
    <w:unhideWhenUsed/>
    <w:rsid w:val="009D0EBF"/>
    <w:pPr>
      <w:ind w:left="1415" w:hanging="283"/>
      <w:contextualSpacing/>
    </w:pPr>
  </w:style>
  <w:style w:type="paragraph" w:styleId="ListContinue">
    <w:name w:val="List Continue"/>
    <w:basedOn w:val="Normal"/>
    <w:uiPriority w:val="99"/>
    <w:semiHidden/>
    <w:unhideWhenUsed/>
    <w:rsid w:val="009D0EBF"/>
    <w:pPr>
      <w:spacing w:after="120"/>
      <w:ind w:left="283"/>
      <w:contextualSpacing/>
    </w:pPr>
  </w:style>
  <w:style w:type="paragraph" w:styleId="ListContinue2">
    <w:name w:val="List Continue 2"/>
    <w:basedOn w:val="Normal"/>
    <w:uiPriority w:val="99"/>
    <w:semiHidden/>
    <w:unhideWhenUsed/>
    <w:rsid w:val="009D0EBF"/>
    <w:pPr>
      <w:spacing w:after="120"/>
      <w:ind w:left="566"/>
      <w:contextualSpacing/>
    </w:pPr>
  </w:style>
  <w:style w:type="paragraph" w:styleId="ListContinue3">
    <w:name w:val="List Continue 3"/>
    <w:basedOn w:val="Normal"/>
    <w:uiPriority w:val="99"/>
    <w:semiHidden/>
    <w:unhideWhenUsed/>
    <w:rsid w:val="009D0EBF"/>
    <w:pPr>
      <w:spacing w:after="120"/>
      <w:ind w:left="849"/>
      <w:contextualSpacing/>
    </w:pPr>
  </w:style>
  <w:style w:type="paragraph" w:styleId="ListContinue4">
    <w:name w:val="List Continue 4"/>
    <w:basedOn w:val="Normal"/>
    <w:uiPriority w:val="99"/>
    <w:semiHidden/>
    <w:unhideWhenUsed/>
    <w:rsid w:val="009D0EBF"/>
    <w:pPr>
      <w:spacing w:after="120"/>
      <w:ind w:left="1132"/>
      <w:contextualSpacing/>
    </w:pPr>
  </w:style>
  <w:style w:type="paragraph" w:styleId="ListContinue5">
    <w:name w:val="List Continue 5"/>
    <w:basedOn w:val="Normal"/>
    <w:uiPriority w:val="99"/>
    <w:semiHidden/>
    <w:unhideWhenUsed/>
    <w:rsid w:val="009D0EBF"/>
    <w:pPr>
      <w:spacing w:after="120"/>
      <w:ind w:left="1415"/>
      <w:contextualSpacing/>
    </w:pPr>
  </w:style>
  <w:style w:type="paragraph" w:styleId="ListNumber">
    <w:name w:val="List Number"/>
    <w:basedOn w:val="Normal"/>
    <w:uiPriority w:val="49"/>
    <w:semiHidden/>
    <w:unhideWhenUsed/>
    <w:rsid w:val="009D0EBF"/>
    <w:pPr>
      <w:numPr>
        <w:numId w:val="11"/>
      </w:numPr>
      <w:contextualSpacing/>
    </w:pPr>
  </w:style>
  <w:style w:type="paragraph" w:styleId="ListNumber2">
    <w:name w:val="List Number 2"/>
    <w:basedOn w:val="Normal"/>
    <w:uiPriority w:val="49"/>
    <w:semiHidden/>
    <w:unhideWhenUsed/>
    <w:rsid w:val="009D0EBF"/>
    <w:pPr>
      <w:numPr>
        <w:numId w:val="12"/>
      </w:numPr>
      <w:contextualSpacing/>
    </w:pPr>
  </w:style>
  <w:style w:type="paragraph" w:styleId="ListNumber3">
    <w:name w:val="List Number 3"/>
    <w:basedOn w:val="Normal"/>
    <w:uiPriority w:val="49"/>
    <w:semiHidden/>
    <w:unhideWhenUsed/>
    <w:rsid w:val="009D0EBF"/>
    <w:pPr>
      <w:contextualSpacing/>
    </w:pPr>
  </w:style>
  <w:style w:type="paragraph" w:styleId="ListNumber4">
    <w:name w:val="List Number 4"/>
    <w:basedOn w:val="Normal"/>
    <w:uiPriority w:val="49"/>
    <w:semiHidden/>
    <w:unhideWhenUsed/>
    <w:rsid w:val="009D0EBF"/>
    <w:pPr>
      <w:numPr>
        <w:numId w:val="14"/>
      </w:numPr>
      <w:contextualSpacing/>
    </w:pPr>
  </w:style>
  <w:style w:type="paragraph" w:styleId="ListNumber5">
    <w:name w:val="List Number 5"/>
    <w:basedOn w:val="Normal"/>
    <w:uiPriority w:val="49"/>
    <w:semiHidden/>
    <w:unhideWhenUsed/>
    <w:rsid w:val="009D0EBF"/>
    <w:pPr>
      <w:contextualSpacing/>
    </w:pPr>
  </w:style>
  <w:style w:type="paragraph" w:styleId="MacroText">
    <w:name w:val="macro"/>
    <w:link w:val="MacroTextChar"/>
    <w:uiPriority w:val="99"/>
    <w:semiHidden/>
    <w:unhideWhenUsed/>
    <w:rsid w:val="009D0E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D0EBF"/>
    <w:rPr>
      <w:rFonts w:ascii="Consolas" w:hAnsi="Consolas" w:cs="Consolas"/>
      <w:lang w:val="en-GB"/>
    </w:rPr>
  </w:style>
  <w:style w:type="paragraph" w:styleId="MessageHeader">
    <w:name w:val="Message Header"/>
    <w:basedOn w:val="Normal"/>
    <w:link w:val="MessageHeaderChar"/>
    <w:uiPriority w:val="99"/>
    <w:semiHidden/>
    <w:unhideWhenUsed/>
    <w:rsid w:val="009D0E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D0EBF"/>
    <w:rPr>
      <w:rFonts w:ascii="Cambria" w:eastAsia="Times New Roman" w:hAnsi="Cambria"/>
      <w:sz w:val="24"/>
      <w:szCs w:val="24"/>
      <w:shd w:val="pct20" w:color="auto" w:fill="auto"/>
      <w:lang w:val="en-GB"/>
    </w:rPr>
  </w:style>
  <w:style w:type="paragraph" w:styleId="NoSpacing">
    <w:name w:val="No Spacing"/>
    <w:uiPriority w:val="1"/>
    <w:semiHidden/>
    <w:qFormat/>
    <w:rsid w:val="009D0EBF"/>
    <w:pPr>
      <w:jc w:val="both"/>
    </w:pPr>
    <w:rPr>
      <w:rFonts w:ascii="Verdana" w:hAnsi="Verdana"/>
      <w:sz w:val="18"/>
      <w:szCs w:val="22"/>
      <w:lang w:val="en-GB"/>
    </w:rPr>
  </w:style>
  <w:style w:type="paragraph" w:styleId="NormalWeb">
    <w:name w:val="Normal (Web)"/>
    <w:basedOn w:val="Normal"/>
    <w:uiPriority w:val="99"/>
    <w:semiHidden/>
    <w:unhideWhenUsed/>
    <w:rsid w:val="009D0EBF"/>
    <w:rPr>
      <w:rFonts w:ascii="Times New Roman" w:hAnsi="Times New Roman"/>
      <w:sz w:val="24"/>
      <w:szCs w:val="24"/>
    </w:rPr>
  </w:style>
  <w:style w:type="paragraph" w:styleId="NormalIndent">
    <w:name w:val="Normal Indent"/>
    <w:basedOn w:val="Normal"/>
    <w:uiPriority w:val="99"/>
    <w:semiHidden/>
    <w:unhideWhenUsed/>
    <w:rsid w:val="009D0EBF"/>
    <w:pPr>
      <w:ind w:left="567"/>
    </w:pPr>
  </w:style>
  <w:style w:type="paragraph" w:styleId="NoteHeading">
    <w:name w:val="Note Heading"/>
    <w:basedOn w:val="Normal"/>
    <w:next w:val="Normal"/>
    <w:link w:val="NoteHeadingChar"/>
    <w:uiPriority w:val="99"/>
    <w:semiHidden/>
    <w:unhideWhenUsed/>
    <w:rsid w:val="009D0EBF"/>
  </w:style>
  <w:style w:type="character" w:customStyle="1" w:styleId="NoteHeadingChar">
    <w:name w:val="Note Heading Char"/>
    <w:link w:val="NoteHeading"/>
    <w:uiPriority w:val="99"/>
    <w:semiHidden/>
    <w:rsid w:val="009D0EBF"/>
    <w:rPr>
      <w:rFonts w:ascii="Verdana" w:hAnsi="Verdana"/>
      <w:sz w:val="18"/>
      <w:szCs w:val="22"/>
      <w:lang w:val="en-GB"/>
    </w:rPr>
  </w:style>
  <w:style w:type="character" w:styleId="PageNumber">
    <w:name w:val="page number"/>
    <w:uiPriority w:val="99"/>
    <w:semiHidden/>
    <w:unhideWhenUsed/>
    <w:rsid w:val="009D0EBF"/>
    <w:rPr>
      <w:lang w:val="en-GB"/>
    </w:rPr>
  </w:style>
  <w:style w:type="character" w:styleId="PlaceholderText">
    <w:name w:val="Placeholder Text"/>
    <w:uiPriority w:val="99"/>
    <w:semiHidden/>
    <w:rsid w:val="009D0EBF"/>
    <w:rPr>
      <w:color w:val="808080"/>
      <w:lang w:val="en-GB"/>
    </w:rPr>
  </w:style>
  <w:style w:type="paragraph" w:styleId="PlainText">
    <w:name w:val="Plain Text"/>
    <w:basedOn w:val="Normal"/>
    <w:link w:val="PlainTextChar"/>
    <w:uiPriority w:val="99"/>
    <w:unhideWhenUsed/>
    <w:rsid w:val="009D0EBF"/>
    <w:rPr>
      <w:rFonts w:ascii="Consolas" w:hAnsi="Consolas" w:cs="Consolas"/>
      <w:sz w:val="21"/>
      <w:szCs w:val="21"/>
    </w:rPr>
  </w:style>
  <w:style w:type="character" w:customStyle="1" w:styleId="PlainTextChar">
    <w:name w:val="Plain Text Char"/>
    <w:link w:val="PlainText"/>
    <w:uiPriority w:val="99"/>
    <w:rsid w:val="009D0EBF"/>
    <w:rPr>
      <w:rFonts w:ascii="Consolas" w:hAnsi="Consolas" w:cs="Consolas"/>
      <w:sz w:val="21"/>
      <w:szCs w:val="21"/>
      <w:lang w:val="en-GB"/>
    </w:rPr>
  </w:style>
  <w:style w:type="paragraph" w:styleId="Quote">
    <w:name w:val="Quote"/>
    <w:basedOn w:val="Normal"/>
    <w:next w:val="Normal"/>
    <w:link w:val="QuoteChar"/>
    <w:uiPriority w:val="59"/>
    <w:qFormat/>
    <w:rsid w:val="009D0EBF"/>
    <w:rPr>
      <w:i/>
      <w:iCs/>
      <w:color w:val="000000"/>
    </w:rPr>
  </w:style>
  <w:style w:type="character" w:customStyle="1" w:styleId="QuoteChar">
    <w:name w:val="Quote Char"/>
    <w:link w:val="Quote"/>
    <w:uiPriority w:val="59"/>
    <w:rsid w:val="009D0EBF"/>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D0EBF"/>
  </w:style>
  <w:style w:type="character" w:customStyle="1" w:styleId="SalutationChar">
    <w:name w:val="Salutation Char"/>
    <w:link w:val="Salutation"/>
    <w:uiPriority w:val="99"/>
    <w:semiHidden/>
    <w:rsid w:val="009D0EBF"/>
    <w:rPr>
      <w:rFonts w:ascii="Verdana" w:hAnsi="Verdana"/>
      <w:sz w:val="18"/>
      <w:szCs w:val="22"/>
      <w:lang w:val="en-GB"/>
    </w:rPr>
  </w:style>
  <w:style w:type="paragraph" w:styleId="Signature">
    <w:name w:val="Signature"/>
    <w:basedOn w:val="Normal"/>
    <w:link w:val="SignatureChar"/>
    <w:uiPriority w:val="99"/>
    <w:semiHidden/>
    <w:unhideWhenUsed/>
    <w:rsid w:val="009D0EBF"/>
    <w:pPr>
      <w:ind w:left="4252"/>
    </w:pPr>
  </w:style>
  <w:style w:type="character" w:customStyle="1" w:styleId="SignatureChar">
    <w:name w:val="Signature Char"/>
    <w:link w:val="Signature"/>
    <w:uiPriority w:val="99"/>
    <w:semiHidden/>
    <w:rsid w:val="009D0EBF"/>
    <w:rPr>
      <w:rFonts w:ascii="Verdana" w:hAnsi="Verdana"/>
      <w:sz w:val="18"/>
      <w:szCs w:val="22"/>
      <w:lang w:val="en-GB"/>
    </w:rPr>
  </w:style>
  <w:style w:type="character" w:styleId="Strong">
    <w:name w:val="Strong"/>
    <w:uiPriority w:val="99"/>
    <w:semiHidden/>
    <w:qFormat/>
    <w:rsid w:val="009D0EBF"/>
    <w:rPr>
      <w:b/>
      <w:bCs/>
      <w:lang w:val="en-GB"/>
    </w:rPr>
  </w:style>
  <w:style w:type="character" w:styleId="SubtleEmphasis">
    <w:name w:val="Subtle Emphasis"/>
    <w:uiPriority w:val="99"/>
    <w:semiHidden/>
    <w:qFormat/>
    <w:rsid w:val="009D0EBF"/>
    <w:rPr>
      <w:i/>
      <w:iCs/>
      <w:color w:val="808080"/>
      <w:lang w:val="en-GB"/>
    </w:rPr>
  </w:style>
  <w:style w:type="character" w:styleId="SubtleReference">
    <w:name w:val="Subtle Reference"/>
    <w:uiPriority w:val="99"/>
    <w:semiHidden/>
    <w:qFormat/>
    <w:rsid w:val="009D0EBF"/>
    <w:rPr>
      <w:smallCaps/>
      <w:color w:val="C0504D"/>
      <w:u w:val="single"/>
      <w:lang w:val="en-GB"/>
    </w:rPr>
  </w:style>
  <w:style w:type="paragraph" w:styleId="TOAHeading">
    <w:name w:val="toa heading"/>
    <w:basedOn w:val="Normal"/>
    <w:next w:val="Normal"/>
    <w:uiPriority w:val="39"/>
    <w:unhideWhenUsed/>
    <w:rsid w:val="009D0EBF"/>
    <w:pPr>
      <w:spacing w:before="120"/>
    </w:pPr>
    <w:rPr>
      <w:rFonts w:ascii="Cambria" w:eastAsia="Times New Roman" w:hAnsi="Cambria"/>
      <w:b/>
      <w:bCs/>
      <w:sz w:val="24"/>
      <w:szCs w:val="24"/>
    </w:rPr>
  </w:style>
  <w:style w:type="table" w:styleId="ColorfulGrid">
    <w:name w:val="Colorful Grid"/>
    <w:basedOn w:val="Table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0EB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0EB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0EB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0EB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0EB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0EB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D0EBF"/>
    <w:pPr>
      <w:spacing w:after="240"/>
      <w:jc w:val="center"/>
    </w:pPr>
    <w:rPr>
      <w:color w:val="006283"/>
    </w:rPr>
  </w:style>
  <w:style w:type="character" w:customStyle="1" w:styleId="UnresolvedMention1">
    <w:name w:val="Unresolved Mention1"/>
    <w:basedOn w:val="DefaultParagraphFont"/>
    <w:uiPriority w:val="99"/>
    <w:rsid w:val="00407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gottb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tbs@ttbs.org.t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0/TBT/TTO/20_4131_00_e.pdf" TargetMode="External"/><Relationship Id="rId4" Type="http://schemas.openxmlformats.org/officeDocument/2006/relationships/webSettings" Target="webSettings.xml"/><Relationship Id="rId9" Type="http://schemas.openxmlformats.org/officeDocument/2006/relationships/hyperlink" Target="mailto:ttbs@ttbs.org.t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9C49BFAB.dotm</Template>
  <TotalTime>19</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43</cp:revision>
  <dcterms:created xsi:type="dcterms:W3CDTF">2017-07-03T10:45:00Z</dcterms:created>
  <dcterms:modified xsi:type="dcterms:W3CDTF">2020-07-09T13:13:00Z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0d47ec67-7285-4f8e-88c4-a6abd2ca3760</vt:lpwstr>
  </property>
  <property fmtid="{D5CDD505-2E9C-101B-9397-08002B2CF9AE}" pid="4" name="WTOCLASSIFICATION">
    <vt:lpwstr>WTO OFFICIAL</vt:lpwstr>
  </property>
</Properties>
</file>