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26A2" w14:textId="77777777" w:rsidR="009239F7" w:rsidRPr="002F6A28" w:rsidRDefault="00181E5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41FD897" w14:textId="77777777" w:rsidR="009239F7" w:rsidRPr="002F6A28" w:rsidRDefault="00181E51" w:rsidP="002F6A28">
      <w:pPr>
        <w:jc w:val="center"/>
      </w:pPr>
      <w:r w:rsidRPr="002F6A28">
        <w:t>The following notification is being circulated in accordance with Article 10.6</w:t>
      </w:r>
    </w:p>
    <w:p w14:paraId="74C4D41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06CBC" w14:paraId="5E39A53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E0A9D1A" w14:textId="77777777" w:rsidR="00F85C99" w:rsidRPr="002F6A28" w:rsidRDefault="00181E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839C164" w14:textId="77777777" w:rsidR="00F85C99" w:rsidRPr="002F6A28" w:rsidRDefault="00181E5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1ABCF618" w14:textId="77777777" w:rsidR="00F85C99" w:rsidRPr="002F6A28" w:rsidRDefault="00181E5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06CBC" w14:paraId="275FBD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55A5F" w14:textId="77777777" w:rsidR="00F85C99" w:rsidRPr="002F6A28" w:rsidRDefault="00181E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8CB58" w14:textId="77777777" w:rsidR="00212CF7" w:rsidRDefault="00181E51" w:rsidP="00212CF7">
            <w:pPr>
              <w:spacing w:before="120" w:after="120"/>
              <w:jc w:val="left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FCDF131" w14:textId="77777777" w:rsidR="00212CF7" w:rsidRPr="002F6A28" w:rsidRDefault="00181E51" w:rsidP="00212CF7">
            <w:pPr>
              <w:spacing w:before="120" w:after="120"/>
              <w:jc w:val="left"/>
            </w:pPr>
            <w:r w:rsidRPr="002F6A28">
              <w:t>National Radio Research Agency (RRA)</w:t>
            </w:r>
            <w:bookmarkEnd w:id="5"/>
            <w:r>
              <w:br/>
            </w:r>
            <w:r w:rsidRPr="002F6A28">
              <w:t>767 Bitgaram-ro, Naju-si, Jeollanam-do</w:t>
            </w:r>
            <w:r w:rsidRPr="002F6A28">
              <w:br/>
              <w:t xml:space="preserve">58323, Republic of Korea </w:t>
            </w:r>
            <w:r w:rsidRPr="002F6A28">
              <w:br/>
              <w:t>Tel: (+82) 61 338 4624</w:t>
            </w:r>
            <w:r w:rsidRPr="002F6A28">
              <w:br/>
              <w:t>Fax: (+82) 61 338 4619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wave0908@korea.kr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http://www.rra.go.kr</w:t>
              </w:r>
            </w:hyperlink>
          </w:p>
          <w:p w14:paraId="1AAAD951" w14:textId="77777777" w:rsidR="000C0432" w:rsidRPr="002F6A28" w:rsidRDefault="00181E51" w:rsidP="00212CF7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</w:tc>
      </w:tr>
      <w:tr w:rsidR="00C06CBC" w14:paraId="59E5BE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D7097" w14:textId="77777777" w:rsidR="00F85C99" w:rsidRPr="002F6A28" w:rsidRDefault="00181E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506E2" w14:textId="77777777" w:rsidR="00F85C99" w:rsidRPr="0058336F" w:rsidRDefault="00181E51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Start w:id="16" w:name="tbt3f"/>
            <w:bookmarkEnd w:id="15"/>
            <w:bookmarkEnd w:id="16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7" w:name="tbt3e"/>
            <w:bookmarkEnd w:id="17"/>
          </w:p>
        </w:tc>
      </w:tr>
      <w:tr w:rsidR="00C06CBC" w14:paraId="2DA7A5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CC4E5" w14:textId="77777777" w:rsidR="00F85C99" w:rsidRPr="002F6A28" w:rsidRDefault="00181E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A6028" w14:textId="77777777" w:rsidR="00F85C99" w:rsidRPr="002F6A28" w:rsidRDefault="00181E51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Aeronautical Radio Equipment</w:t>
            </w:r>
            <w:bookmarkStart w:id="19" w:name="sps3a"/>
            <w:bookmarkEnd w:id="19"/>
          </w:p>
        </w:tc>
      </w:tr>
      <w:tr w:rsidR="00C06CBC" w14:paraId="7444BA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A4685" w14:textId="77777777" w:rsidR="00F85C99" w:rsidRPr="002F6A28" w:rsidRDefault="00181E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009CC" w14:textId="77777777" w:rsidR="00F85C99" w:rsidRPr="002F6A28" w:rsidRDefault="00181E51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Draft amendment of the "Technical regulations for the Aeronautical Radio Equipment" (20 page(s), in Korean)</w:t>
            </w:r>
            <w:bookmarkStart w:id="21" w:name="sps5a"/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C06CBC" w14:paraId="7AB0C6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DBB03" w14:textId="77777777" w:rsidR="00F85C99" w:rsidRPr="002F6A28" w:rsidRDefault="00181E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C126C" w14:textId="77777777" w:rsidR="00714F81" w:rsidRDefault="00181E51" w:rsidP="00714F81">
            <w:pPr>
              <w:spacing w:before="120" w:after="120"/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This regulation is to specify technical specifications of Aeronautical Radio equipment.</w:t>
            </w:r>
          </w:p>
          <w:p w14:paraId="321B72C8" w14:textId="77777777" w:rsidR="00714F81" w:rsidRPr="00714F81" w:rsidRDefault="00181E51" w:rsidP="00714F81">
            <w:pPr>
              <w:numPr>
                <w:ilvl w:val="0"/>
                <w:numId w:val="17"/>
              </w:numPr>
              <w:spacing w:before="120" w:after="120"/>
              <w:rPr>
                <w:b/>
              </w:rPr>
            </w:pPr>
            <w:r w:rsidRPr="00C379C8">
              <w:t>to delete unused items such as coverage distance, bit error rate, etc.</w:t>
            </w:r>
          </w:p>
          <w:p w14:paraId="620F2950" w14:textId="77777777" w:rsidR="00F85C99" w:rsidRPr="002F6A28" w:rsidRDefault="00181E51" w:rsidP="00714F81">
            <w:pPr>
              <w:numPr>
                <w:ilvl w:val="0"/>
                <w:numId w:val="17"/>
              </w:numPr>
              <w:spacing w:before="120" w:after="120"/>
              <w:rPr>
                <w:b/>
              </w:rPr>
            </w:pPr>
            <w:r w:rsidRPr="00C379C8">
              <w:t>to harmonize with international standards (ITU Radio Regulations, ICAO SARPs).</w:t>
            </w:r>
          </w:p>
        </w:tc>
      </w:tr>
      <w:tr w:rsidR="00C06CBC" w14:paraId="66A74C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BEB94" w14:textId="77777777" w:rsidR="00F85C99" w:rsidRPr="002F6A28" w:rsidRDefault="00181E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96E40" w14:textId="77777777" w:rsidR="00F85C99" w:rsidRPr="002F6A28" w:rsidRDefault="00181E51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Harmonization</w:t>
            </w:r>
            <w:bookmarkStart w:id="26" w:name="sps7f"/>
            <w:bookmarkEnd w:id="26"/>
          </w:p>
        </w:tc>
      </w:tr>
      <w:tr w:rsidR="00C06CBC" w:rsidRPr="004B5E26" w14:paraId="4FF346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C9C4B" w14:textId="77777777" w:rsidR="00F85C99" w:rsidRPr="002F6A28" w:rsidRDefault="00181E5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4B334" w14:textId="77777777" w:rsidR="00072B36" w:rsidRPr="002F6A28" w:rsidRDefault="00181E51" w:rsidP="009E75ED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99B9015" w14:textId="77777777" w:rsidR="000C0432" w:rsidRPr="00212CF7" w:rsidRDefault="00181E5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s-AR"/>
              </w:rPr>
            </w:pPr>
            <w:r w:rsidRPr="00212CF7">
              <w:rPr>
                <w:bCs/>
                <w:lang w:val="es-AR"/>
              </w:rPr>
              <w:t>RRA Public Notice No. 2020-46 (26 June 2020)</w:t>
            </w:r>
          </w:p>
        </w:tc>
      </w:tr>
      <w:tr w:rsidR="00C06CBC" w14:paraId="0D4AD4A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DD00B" w14:textId="77777777" w:rsidR="00EE3A11" w:rsidRPr="002F6A28" w:rsidRDefault="00181E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3136E" w14:textId="77777777" w:rsidR="00EE3A11" w:rsidRPr="002F6A28" w:rsidRDefault="00181E51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December 2020 or later</w:t>
            </w:r>
            <w:bookmarkEnd w:id="30"/>
          </w:p>
          <w:p w14:paraId="098D5036" w14:textId="77777777" w:rsidR="00EE3A11" w:rsidRPr="002F6A28" w:rsidRDefault="00181E51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December 2020 or later</w:t>
            </w:r>
            <w:bookmarkEnd w:id="33"/>
          </w:p>
        </w:tc>
      </w:tr>
      <w:tr w:rsidR="00C06CBC" w14:paraId="2CF351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CC484" w14:textId="77777777" w:rsidR="00F85C99" w:rsidRPr="002F6A28" w:rsidRDefault="00181E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BB81E" w14:textId="77777777" w:rsidR="00F85C99" w:rsidRPr="002F6A28" w:rsidRDefault="00181E51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5" w:name="sps12a"/>
            <w:bookmarkEnd w:id="35"/>
          </w:p>
        </w:tc>
      </w:tr>
      <w:tr w:rsidR="00C06CBC" w14:paraId="645F4AA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D8F7BB6" w14:textId="77777777" w:rsidR="00F85C99" w:rsidRPr="002F6A28" w:rsidRDefault="00181E5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489B003" w14:textId="77777777" w:rsidR="00F85C99" w:rsidRPr="002F6A28" w:rsidRDefault="00181E51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14:paraId="41323416" w14:textId="77777777" w:rsidR="000C0432" w:rsidRPr="002F6A28" w:rsidRDefault="00181E51" w:rsidP="00B16145">
            <w:pPr>
              <w:keepNext/>
              <w:keepLines/>
              <w:spacing w:before="120" w:after="120"/>
              <w:jc w:val="left"/>
            </w:pPr>
            <w:r w:rsidRPr="002F6A28">
              <w:t>WTO 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 Isu-ro, Maengdong-myeon, Eumseong-gun, </w:t>
            </w:r>
            <w:r w:rsidRPr="002F6A28">
              <w:br/>
              <w:t>Chungcheongbuk-do</w:t>
            </w:r>
            <w:r w:rsidRPr="002F6A28">
              <w:br/>
              <w:t>Rep. of Korea 27737</w:t>
            </w:r>
            <w:r w:rsidRPr="002F6A28">
              <w:br/>
              <w:t>Tel.: (+82) 043-870-5525</w:t>
            </w:r>
            <w:r w:rsidRPr="002F6A28">
              <w:br/>
              <w:t>Fax: (+82) 043-870-5682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3E051765" w14:textId="77777777" w:rsidR="000C0432" w:rsidRPr="002F6A28" w:rsidRDefault="004B5E26" w:rsidP="00B16145">
            <w:pPr>
              <w:keepNext/>
              <w:keepLines/>
              <w:spacing w:before="120" w:after="120"/>
            </w:pPr>
            <w:hyperlink r:id="rId11" w:history="1">
              <w:r w:rsidR="00181E51" w:rsidRPr="002F6A28">
                <w:rPr>
                  <w:color w:val="0000FF"/>
                  <w:u w:val="single"/>
                </w:rPr>
                <w:t>https://members.wto.org/crnattachments/2020/TBT/KOR/20_4172_00_x.pdf</w:t>
              </w:r>
            </w:hyperlink>
            <w:bookmarkEnd w:id="39"/>
          </w:p>
        </w:tc>
      </w:tr>
    </w:tbl>
    <w:p w14:paraId="36BF645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FA1D" w14:textId="77777777" w:rsidR="00C91946" w:rsidRDefault="00181E51">
      <w:r>
        <w:separator/>
      </w:r>
    </w:p>
  </w:endnote>
  <w:endnote w:type="continuationSeparator" w:id="0">
    <w:p w14:paraId="6445FF82" w14:textId="77777777" w:rsidR="00C91946" w:rsidRDefault="0018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5477" w14:textId="77777777" w:rsidR="009239F7" w:rsidRPr="002F6A28" w:rsidRDefault="00181E5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D750" w14:textId="77777777" w:rsidR="009239F7" w:rsidRPr="002F6A28" w:rsidRDefault="00181E5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7527" w14:textId="77777777" w:rsidR="00EE3A11" w:rsidRPr="002F6A28" w:rsidRDefault="00181E5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8975" w14:textId="77777777" w:rsidR="00C91946" w:rsidRDefault="00181E51">
      <w:r>
        <w:separator/>
      </w:r>
    </w:p>
  </w:footnote>
  <w:footnote w:type="continuationSeparator" w:id="0">
    <w:p w14:paraId="6F51C942" w14:textId="77777777" w:rsidR="00C91946" w:rsidRDefault="0018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2B4C" w14:textId="77777777" w:rsidR="009239F7" w:rsidRPr="002F6A28" w:rsidRDefault="00181E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7C7F55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1B4E97" w14:textId="77777777" w:rsidR="009239F7" w:rsidRPr="002F6A28" w:rsidRDefault="00181E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A2BDB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2C4B" w14:textId="77777777" w:rsidR="009239F7" w:rsidRPr="002F6A28" w:rsidRDefault="00181E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2F6A28">
      <w:t>G/TBT/N/KOR/904</w:t>
    </w:r>
    <w:bookmarkEnd w:id="40"/>
  </w:p>
  <w:p w14:paraId="5BB11BC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8375AA" w14:textId="77777777" w:rsidR="009239F7" w:rsidRPr="002F6A28" w:rsidRDefault="00181E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45C27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06CBC" w14:paraId="5FB6559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4075C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F45D9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1"/>
    <w:tr w:rsidR="00C06CBC" w14:paraId="13FEF9C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FDB055" w14:textId="77777777" w:rsidR="00ED54E0" w:rsidRPr="009239F7" w:rsidRDefault="004B5E26" w:rsidP="00B801E9">
          <w:pPr>
            <w:jc w:val="left"/>
          </w:pPr>
          <w:r>
            <w:rPr>
              <w:lang w:eastAsia="en-GB"/>
            </w:rPr>
            <w:pict w14:anchorId="1C6CE6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62951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06CBC" w14:paraId="02E629F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C0763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842E03" w14:textId="77777777" w:rsidR="009239F7" w:rsidRPr="002F6A28" w:rsidRDefault="00181E51" w:rsidP="00B801E9">
          <w:pPr>
            <w:jc w:val="right"/>
            <w:rPr>
              <w:b/>
              <w:szCs w:val="16"/>
            </w:rPr>
          </w:pPr>
          <w:bookmarkStart w:id="42" w:name="bmkSymbols"/>
          <w:r w:rsidRPr="002F6A28">
            <w:rPr>
              <w:b/>
              <w:szCs w:val="16"/>
            </w:rPr>
            <w:t>G/TBT/N/KOR/904</w:t>
          </w:r>
          <w:bookmarkEnd w:id="42"/>
        </w:p>
      </w:tc>
    </w:tr>
    <w:tr w:rsidR="00C06CBC" w14:paraId="5F6E8AE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E4D2C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7610C8" w14:textId="7D955E3A" w:rsidR="00ED54E0" w:rsidRPr="009239F7" w:rsidRDefault="00181E51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13 July 2020</w:t>
          </w:r>
        </w:p>
      </w:tc>
    </w:tr>
    <w:tr w:rsidR="00C06CBC" w14:paraId="760FF03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D33C8C" w14:textId="37708FEB" w:rsidR="00ED54E0" w:rsidRPr="009239F7" w:rsidRDefault="00181E51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20-</w:t>
          </w:r>
          <w:r w:rsidR="004B5E26">
            <w:rPr>
              <w:color w:val="FF0000"/>
              <w:szCs w:val="16"/>
            </w:rPr>
            <w:t>4782</w:t>
          </w:r>
          <w:bookmarkStart w:id="47" w:name="_GoBack"/>
          <w:bookmarkEnd w:id="47"/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C69A07" w14:textId="77777777" w:rsidR="00ED54E0" w:rsidRPr="009239F7" w:rsidRDefault="00181E5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06CBC" w14:paraId="7D63EFC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7F1039" w14:textId="77777777" w:rsidR="00ED54E0" w:rsidRPr="009239F7" w:rsidRDefault="00181E5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9E3500" w14:textId="77777777" w:rsidR="00ED54E0" w:rsidRPr="002F6A28" w:rsidRDefault="00181E5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DF1A62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B8B2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D66FC4" w:tentative="1">
      <w:start w:val="1"/>
      <w:numFmt w:val="lowerLetter"/>
      <w:lvlText w:val="%2."/>
      <w:lvlJc w:val="left"/>
      <w:pPr>
        <w:ind w:left="1080" w:hanging="360"/>
      </w:pPr>
    </w:lvl>
    <w:lvl w:ilvl="2" w:tplc="30D813D8" w:tentative="1">
      <w:start w:val="1"/>
      <w:numFmt w:val="lowerRoman"/>
      <w:lvlText w:val="%3."/>
      <w:lvlJc w:val="right"/>
      <w:pPr>
        <w:ind w:left="1800" w:hanging="180"/>
      </w:pPr>
    </w:lvl>
    <w:lvl w:ilvl="3" w:tplc="C0D2B04C" w:tentative="1">
      <w:start w:val="1"/>
      <w:numFmt w:val="decimal"/>
      <w:lvlText w:val="%4."/>
      <w:lvlJc w:val="left"/>
      <w:pPr>
        <w:ind w:left="2520" w:hanging="360"/>
      </w:pPr>
    </w:lvl>
    <w:lvl w:ilvl="4" w:tplc="E286B0FE" w:tentative="1">
      <w:start w:val="1"/>
      <w:numFmt w:val="lowerLetter"/>
      <w:lvlText w:val="%5."/>
      <w:lvlJc w:val="left"/>
      <w:pPr>
        <w:ind w:left="3240" w:hanging="360"/>
      </w:pPr>
    </w:lvl>
    <w:lvl w:ilvl="5" w:tplc="727EBF60" w:tentative="1">
      <w:start w:val="1"/>
      <w:numFmt w:val="lowerRoman"/>
      <w:lvlText w:val="%6."/>
      <w:lvlJc w:val="right"/>
      <w:pPr>
        <w:ind w:left="3960" w:hanging="180"/>
      </w:pPr>
    </w:lvl>
    <w:lvl w:ilvl="6" w:tplc="57AE1564" w:tentative="1">
      <w:start w:val="1"/>
      <w:numFmt w:val="decimal"/>
      <w:lvlText w:val="%7."/>
      <w:lvlJc w:val="left"/>
      <w:pPr>
        <w:ind w:left="4680" w:hanging="360"/>
      </w:pPr>
    </w:lvl>
    <w:lvl w:ilvl="7" w:tplc="221E5CE0" w:tentative="1">
      <w:start w:val="1"/>
      <w:numFmt w:val="lowerLetter"/>
      <w:lvlText w:val="%8."/>
      <w:lvlJc w:val="left"/>
      <w:pPr>
        <w:ind w:left="5400" w:hanging="360"/>
      </w:pPr>
    </w:lvl>
    <w:lvl w:ilvl="8" w:tplc="64487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35461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E45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8AC2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866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5C68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AE6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D0F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CA9D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21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B07557"/>
    <w:multiLevelType w:val="hybridMultilevel"/>
    <w:tmpl w:val="B5CA95F4"/>
    <w:lvl w:ilvl="0" w:tplc="FF2E3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CD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AB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E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65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08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48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ED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C0432"/>
    <w:rsid w:val="000E1CF4"/>
    <w:rsid w:val="0011356B"/>
    <w:rsid w:val="001157E9"/>
    <w:rsid w:val="001206E6"/>
    <w:rsid w:val="00125032"/>
    <w:rsid w:val="0013337F"/>
    <w:rsid w:val="00155128"/>
    <w:rsid w:val="001621F4"/>
    <w:rsid w:val="00181E51"/>
    <w:rsid w:val="00182B84"/>
    <w:rsid w:val="0018646B"/>
    <w:rsid w:val="00186B9C"/>
    <w:rsid w:val="001A464A"/>
    <w:rsid w:val="001E291F"/>
    <w:rsid w:val="00204CC3"/>
    <w:rsid w:val="00212CF7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5E26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4F81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1503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6CB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946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ve0908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OR/20_417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B5F92D4F.dotm</Template>
  <TotalTime>89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2020-07-13T12:11:00Z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32cbd36f-baa0-4078-a7de-651e90957be7</vt:lpwstr>
  </property>
  <property fmtid="{D5CDD505-2E9C-101B-9397-08002B2CF9AE}" pid="4" name="WTOCLASSIFICATION">
    <vt:lpwstr>WTO OFFICIAL</vt:lpwstr>
  </property>
</Properties>
</file>