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C2FF" w14:textId="77777777" w:rsidR="009239F7" w:rsidRPr="002F6A28" w:rsidRDefault="00CB501F" w:rsidP="002F6A28">
      <w:pPr>
        <w:pStyle w:val="Titre"/>
        <w:rPr>
          <w:caps w:val="0"/>
          <w:kern w:val="0"/>
        </w:rPr>
      </w:pPr>
      <w:r w:rsidRPr="002F6A28">
        <w:rPr>
          <w:caps w:val="0"/>
          <w:kern w:val="0"/>
        </w:rPr>
        <w:t>NOTIFICATION</w:t>
      </w:r>
    </w:p>
    <w:p w14:paraId="29096158" w14:textId="77777777" w:rsidR="009239F7" w:rsidRPr="002F6A28" w:rsidRDefault="00CB501F" w:rsidP="002F6A28">
      <w:pPr>
        <w:jc w:val="center"/>
      </w:pPr>
      <w:r w:rsidRPr="002F6A28">
        <w:t>The following notification is being circulated in accordance with Article 10.6</w:t>
      </w:r>
    </w:p>
    <w:p w14:paraId="67E822F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21C5D" w14:paraId="32814451" w14:textId="77777777" w:rsidTr="0069259F">
        <w:tc>
          <w:tcPr>
            <w:tcW w:w="713" w:type="dxa"/>
            <w:tcBorders>
              <w:bottom w:val="single" w:sz="6" w:space="0" w:color="auto"/>
            </w:tcBorders>
            <w:shd w:val="clear" w:color="auto" w:fill="auto"/>
          </w:tcPr>
          <w:p w14:paraId="4F9342B0" w14:textId="77777777" w:rsidR="00F85C99" w:rsidRPr="002F6A28" w:rsidRDefault="00CB501F" w:rsidP="002F6A28">
            <w:pPr>
              <w:spacing w:before="120" w:after="120"/>
              <w:jc w:val="left"/>
            </w:pPr>
            <w:r w:rsidRPr="002F6A28">
              <w:rPr>
                <w:b/>
              </w:rPr>
              <w:t>1.</w:t>
            </w:r>
          </w:p>
        </w:tc>
        <w:tc>
          <w:tcPr>
            <w:tcW w:w="8546" w:type="dxa"/>
            <w:tcBorders>
              <w:bottom w:val="single" w:sz="6" w:space="0" w:color="auto"/>
            </w:tcBorders>
            <w:shd w:val="clear" w:color="auto" w:fill="auto"/>
          </w:tcPr>
          <w:p w14:paraId="5F7240AA" w14:textId="77777777" w:rsidR="00F85C99" w:rsidRPr="002F6A28" w:rsidRDefault="00CB501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Australia</w:t>
            </w:r>
            <w:bookmarkEnd w:id="1"/>
            <w:r w:rsidRPr="002F6A28">
              <w:t xml:space="preserve"> </w:t>
            </w:r>
          </w:p>
          <w:p w14:paraId="3D2794B9" w14:textId="77777777" w:rsidR="00F85C99" w:rsidRPr="002F6A28" w:rsidRDefault="00CB501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21C5D" w14:paraId="24B65588" w14:textId="77777777" w:rsidTr="0069259F">
        <w:tc>
          <w:tcPr>
            <w:tcW w:w="713" w:type="dxa"/>
            <w:tcBorders>
              <w:top w:val="single" w:sz="6" w:space="0" w:color="auto"/>
              <w:bottom w:val="single" w:sz="6" w:space="0" w:color="auto"/>
            </w:tcBorders>
            <w:shd w:val="clear" w:color="auto" w:fill="auto"/>
          </w:tcPr>
          <w:p w14:paraId="2426995D" w14:textId="77777777" w:rsidR="00F85C99" w:rsidRPr="002F6A28" w:rsidRDefault="00CB501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7D658A0" w14:textId="77777777" w:rsidR="00F85C99" w:rsidRPr="002F6A28" w:rsidRDefault="00CB501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512FC24" w14:textId="77777777" w:rsidR="00621055" w:rsidRPr="002F6A28" w:rsidRDefault="00CB501F" w:rsidP="00155128">
            <w:pPr>
              <w:spacing w:before="120" w:after="120"/>
            </w:pPr>
            <w:r w:rsidRPr="002F6A28">
              <w:t>Department of Agriculture, Water and the Environment</w:t>
            </w:r>
            <w:bookmarkEnd w:id="5"/>
          </w:p>
          <w:p w14:paraId="745FE165" w14:textId="77777777" w:rsidR="00F85C99" w:rsidRPr="002F6A28" w:rsidRDefault="00CB501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D56C453" w14:textId="77777777" w:rsidR="00621055" w:rsidRPr="002F6A28" w:rsidRDefault="00CB501F" w:rsidP="00AA646C">
            <w:pPr>
              <w:spacing w:after="120"/>
              <w:jc w:val="left"/>
            </w:pPr>
            <w:r w:rsidRPr="002F6A28">
              <w:t>Please submit comments to: Australian Technical Barriers to Trade Enquiry Point</w:t>
            </w:r>
            <w:r w:rsidRPr="002F6A28">
              <w:br/>
              <w:t xml:space="preserve">Email: </w:t>
            </w:r>
            <w:hyperlink r:id="rId7" w:history="1">
              <w:r w:rsidRPr="002F6A28">
                <w:rPr>
                  <w:color w:val="0000FF"/>
                  <w:u w:val="single"/>
                </w:rPr>
                <w:t>tbt.enquiry@dfat.gov.au</w:t>
              </w:r>
            </w:hyperlink>
            <w:bookmarkEnd w:id="7"/>
          </w:p>
        </w:tc>
      </w:tr>
      <w:tr w:rsidR="00321C5D" w14:paraId="6B8CF411" w14:textId="77777777" w:rsidTr="0069259F">
        <w:tc>
          <w:tcPr>
            <w:tcW w:w="713" w:type="dxa"/>
            <w:tcBorders>
              <w:top w:val="single" w:sz="6" w:space="0" w:color="auto"/>
              <w:bottom w:val="single" w:sz="6" w:space="0" w:color="auto"/>
            </w:tcBorders>
            <w:shd w:val="clear" w:color="auto" w:fill="auto"/>
          </w:tcPr>
          <w:p w14:paraId="01FC10C9" w14:textId="77777777" w:rsidR="00F85C99" w:rsidRPr="002F6A28" w:rsidRDefault="00CB501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E1CA259" w14:textId="77777777" w:rsidR="00F85C99" w:rsidRPr="0058336F" w:rsidRDefault="00CB501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21C5D" w14:paraId="03AB1ED3" w14:textId="77777777" w:rsidTr="0069259F">
        <w:tc>
          <w:tcPr>
            <w:tcW w:w="713" w:type="dxa"/>
            <w:tcBorders>
              <w:top w:val="single" w:sz="6" w:space="0" w:color="auto"/>
              <w:bottom w:val="single" w:sz="6" w:space="0" w:color="auto"/>
            </w:tcBorders>
            <w:shd w:val="clear" w:color="auto" w:fill="auto"/>
          </w:tcPr>
          <w:p w14:paraId="197C28D0" w14:textId="77777777" w:rsidR="00F85C99" w:rsidRPr="002F6A28" w:rsidRDefault="00CB501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B36781F" w14:textId="4CBF456D" w:rsidR="00F85C99" w:rsidRPr="002F6A28" w:rsidRDefault="00CB501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All industrial chemicals used in Australia. This does not include chemicals used in therapeutic goods and agricultural and veterinary chemicals.</w:t>
            </w:r>
            <w:r>
              <w:t xml:space="preserve"> </w:t>
            </w:r>
            <w:bookmarkStart w:id="20" w:name="sps3a"/>
            <w:bookmarkEnd w:id="20"/>
          </w:p>
        </w:tc>
      </w:tr>
      <w:tr w:rsidR="00321C5D" w14:paraId="28B343FF" w14:textId="77777777" w:rsidTr="0069259F">
        <w:tc>
          <w:tcPr>
            <w:tcW w:w="713" w:type="dxa"/>
            <w:tcBorders>
              <w:top w:val="single" w:sz="6" w:space="0" w:color="auto"/>
              <w:bottom w:val="single" w:sz="6" w:space="0" w:color="auto"/>
            </w:tcBorders>
            <w:shd w:val="clear" w:color="auto" w:fill="auto"/>
          </w:tcPr>
          <w:p w14:paraId="56CA24CC" w14:textId="77777777" w:rsidR="00F85C99" w:rsidRPr="002F6A28" w:rsidRDefault="00CB501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3F27D07" w14:textId="77777777" w:rsidR="00F85C99" w:rsidRPr="002F6A28" w:rsidRDefault="00CB501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legislation to establish the National Standard for Environmental Risk Management of Industrial Chemicals (51 page(s), in English)</w:t>
            </w:r>
            <w:bookmarkStart w:id="22" w:name="sps5a"/>
            <w:bookmarkStart w:id="23" w:name="sps5c"/>
            <w:bookmarkStart w:id="24" w:name="sps5b"/>
            <w:bookmarkEnd w:id="22"/>
            <w:bookmarkEnd w:id="23"/>
            <w:bookmarkEnd w:id="24"/>
          </w:p>
        </w:tc>
      </w:tr>
      <w:tr w:rsidR="00321C5D" w14:paraId="4C3CBC58" w14:textId="77777777" w:rsidTr="0069259F">
        <w:tc>
          <w:tcPr>
            <w:tcW w:w="713" w:type="dxa"/>
            <w:tcBorders>
              <w:top w:val="single" w:sz="6" w:space="0" w:color="auto"/>
              <w:bottom w:val="single" w:sz="6" w:space="0" w:color="auto"/>
            </w:tcBorders>
            <w:shd w:val="clear" w:color="auto" w:fill="auto"/>
          </w:tcPr>
          <w:p w14:paraId="004447EF" w14:textId="77777777" w:rsidR="00F85C99" w:rsidRPr="002F6A28" w:rsidRDefault="00CB501F" w:rsidP="00232369">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14:paraId="56885B70" w14:textId="77777777" w:rsidR="00F85C99" w:rsidRPr="002F6A28" w:rsidRDefault="00CB501F" w:rsidP="00232369">
            <w:pPr>
              <w:spacing w:before="120" w:after="120"/>
              <w:rPr>
                <w:b/>
              </w:rPr>
            </w:pPr>
            <w:bookmarkStart w:id="25" w:name="X_TBT_Reg_6A"/>
            <w:r w:rsidRPr="002F6A28">
              <w:rPr>
                <w:b/>
              </w:rPr>
              <w:t>Description of content</w:t>
            </w:r>
            <w:bookmarkEnd w:id="25"/>
            <w:r w:rsidRPr="002F6A28">
              <w:rPr>
                <w:b/>
              </w:rPr>
              <w:t>:</w:t>
            </w:r>
            <w:r w:rsidR="00FE448B" w:rsidRPr="00C379C8">
              <w:t xml:space="preserve"> The National Standard has been developed by all Australian governments to efficiently and effectively manage the impacts of industrial chemicals on the environment, while providing consistent requirements for businesses. The National Standard will be established by a legislative framework consisting of primary legislation and subordinate legislative instruments</w:t>
            </w:r>
          </w:p>
          <w:p w14:paraId="4828B9B2" w14:textId="77777777" w:rsidR="00FE448B" w:rsidRPr="00C379C8" w:rsidRDefault="00CB501F" w:rsidP="00CB501F">
            <w:pPr>
              <w:numPr>
                <w:ilvl w:val="0"/>
                <w:numId w:val="16"/>
              </w:numPr>
              <w:spacing w:before="120" w:after="120"/>
              <w:ind w:left="562" w:hanging="425"/>
            </w:pPr>
            <w:r w:rsidRPr="00C379C8">
              <w:t>the Industrial Chemicals Environmental Management (Register) Bill will, once enacted, establish a new decision-making framework</w:t>
            </w:r>
          </w:p>
          <w:p w14:paraId="5D68BA01" w14:textId="77777777" w:rsidR="00FE448B" w:rsidRPr="00C379C8" w:rsidRDefault="00CB501F" w:rsidP="00CB501F">
            <w:pPr>
              <w:numPr>
                <w:ilvl w:val="0"/>
                <w:numId w:val="16"/>
              </w:numPr>
              <w:spacing w:before="120" w:after="120"/>
              <w:ind w:left="562" w:hanging="425"/>
            </w:pPr>
            <w:r w:rsidRPr="00C379C8">
              <w:t>the Industrial Chemicals Environmental Management Register Principles is a legislative instrument that will establish decision making principles that inform decisions made under the Bill</w:t>
            </w:r>
          </w:p>
          <w:p w14:paraId="15B49820" w14:textId="77777777" w:rsidR="00FE448B" w:rsidRPr="00C379C8" w:rsidRDefault="00CB501F" w:rsidP="00CB501F">
            <w:pPr>
              <w:numPr>
                <w:ilvl w:val="0"/>
                <w:numId w:val="16"/>
              </w:numPr>
              <w:spacing w:before="120" w:after="120"/>
              <w:ind w:left="562" w:hanging="425"/>
            </w:pPr>
            <w:r w:rsidRPr="00C379C8">
              <w:t>the Industrial Chemicals Environmental Management Register is a legislative instrument that will record decisions on environmental management of chemicals, including assigning risk management measures for particular industrial uses, which will be implemented by the Commonwealth and each state and territory.</w:t>
            </w:r>
          </w:p>
        </w:tc>
      </w:tr>
      <w:tr w:rsidR="00321C5D" w14:paraId="14B58129" w14:textId="77777777" w:rsidTr="0069259F">
        <w:tc>
          <w:tcPr>
            <w:tcW w:w="713" w:type="dxa"/>
            <w:tcBorders>
              <w:top w:val="single" w:sz="6" w:space="0" w:color="auto"/>
              <w:bottom w:val="single" w:sz="6" w:space="0" w:color="auto"/>
            </w:tcBorders>
            <w:shd w:val="clear" w:color="auto" w:fill="auto"/>
          </w:tcPr>
          <w:p w14:paraId="51126910" w14:textId="77777777" w:rsidR="00F85C99" w:rsidRPr="002F6A28" w:rsidRDefault="00CB501F" w:rsidP="00E23257">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009C7C7" w14:textId="77777777" w:rsidR="00E23257" w:rsidRDefault="00CB501F" w:rsidP="00E23257">
            <w:pPr>
              <w:keepNext/>
              <w:keepLines/>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p>
          <w:p w14:paraId="4A5576A2" w14:textId="5AE43673" w:rsidR="00F85C99" w:rsidRPr="002F6A28" w:rsidRDefault="00CB501F" w:rsidP="00E23257">
            <w:pPr>
              <w:keepNext/>
              <w:keepLines/>
              <w:spacing w:before="120" w:after="120"/>
              <w:rPr>
                <w:b/>
              </w:rPr>
            </w:pPr>
            <w:r w:rsidRPr="00C379C8">
              <w:t xml:space="preserve">This reform aims to: </w:t>
            </w:r>
          </w:p>
          <w:p w14:paraId="4BB50D4D" w14:textId="77777777" w:rsidR="00EE3A11" w:rsidRPr="00C379C8" w:rsidRDefault="00CB501F" w:rsidP="00CB501F">
            <w:pPr>
              <w:keepNext/>
              <w:keepLines/>
              <w:numPr>
                <w:ilvl w:val="0"/>
                <w:numId w:val="17"/>
              </w:numPr>
              <w:spacing w:before="120" w:after="120"/>
              <w:ind w:left="562" w:hanging="425"/>
              <w:jc w:val="left"/>
            </w:pPr>
            <w:r w:rsidRPr="00C379C8">
              <w:t>Achieve better protection of the environment through improved management of the environmental risks posed by industrial chemicals</w:t>
            </w:r>
          </w:p>
          <w:p w14:paraId="7BCC24C0" w14:textId="77777777" w:rsidR="00EE3A11" w:rsidRPr="00C379C8" w:rsidRDefault="00CB501F" w:rsidP="00CB501F">
            <w:pPr>
              <w:keepNext/>
              <w:keepLines/>
              <w:numPr>
                <w:ilvl w:val="0"/>
                <w:numId w:val="17"/>
              </w:numPr>
              <w:spacing w:before="120" w:after="120"/>
              <w:ind w:left="562" w:hanging="425"/>
              <w:jc w:val="left"/>
            </w:pPr>
            <w:r w:rsidRPr="00C379C8">
              <w:t>Provide a nationally consistent, transparent, predictable and streamlined approach to environmental risk management of industrial chemicals for governments, industry and the community.</w:t>
            </w:r>
          </w:p>
          <w:p w14:paraId="72B49498" w14:textId="7D00B4CD" w:rsidR="00EE3A11" w:rsidRPr="00C379C8" w:rsidRDefault="00CB501F" w:rsidP="00CB501F">
            <w:pPr>
              <w:keepNext/>
              <w:keepLines/>
              <w:numPr>
                <w:ilvl w:val="0"/>
                <w:numId w:val="17"/>
              </w:numPr>
              <w:spacing w:before="120" w:after="120"/>
              <w:ind w:left="562" w:hanging="425"/>
              <w:jc w:val="left"/>
            </w:pPr>
            <w:r w:rsidRPr="00C379C8">
              <w:t xml:space="preserve">Work in conjunction with reforms to regulation of chemicals in Australia implemented under the </w:t>
            </w:r>
            <w:r w:rsidRPr="00C379C8">
              <w:rPr>
                <w:i/>
                <w:iCs/>
              </w:rPr>
              <w:t>Industrial Chemicals Act 2019</w:t>
            </w:r>
            <w:r w:rsidRPr="00C379C8">
              <w:t>, which will commence July 2020</w:t>
            </w:r>
            <w:r w:rsidRPr="00C379C8">
              <w:rPr>
                <w:i/>
                <w:iCs/>
              </w:rPr>
              <w:t>.</w:t>
            </w:r>
            <w:bookmarkStart w:id="27" w:name="sps7f"/>
            <w:bookmarkEnd w:id="27"/>
          </w:p>
        </w:tc>
      </w:tr>
      <w:tr w:rsidR="00321C5D" w14:paraId="5FA0E71B" w14:textId="77777777" w:rsidTr="0069259F">
        <w:tc>
          <w:tcPr>
            <w:tcW w:w="713" w:type="dxa"/>
            <w:tcBorders>
              <w:top w:val="single" w:sz="6" w:space="0" w:color="auto"/>
              <w:bottom w:val="single" w:sz="6" w:space="0" w:color="auto"/>
            </w:tcBorders>
            <w:shd w:val="clear" w:color="auto" w:fill="auto"/>
          </w:tcPr>
          <w:p w14:paraId="1228B1C7" w14:textId="77777777" w:rsidR="00F85C99" w:rsidRPr="002F6A28" w:rsidRDefault="00CB501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E38D564" w14:textId="77777777" w:rsidR="00072B36" w:rsidRPr="002F6A28" w:rsidRDefault="00CB501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55F3CB7" w14:textId="77777777" w:rsidR="00621055" w:rsidRPr="002F6A28" w:rsidRDefault="00CB501F" w:rsidP="00CB501F">
            <w:pPr>
              <w:numPr>
                <w:ilvl w:val="0"/>
                <w:numId w:val="18"/>
              </w:numPr>
              <w:spacing w:before="120" w:after="120"/>
              <w:ind w:left="562" w:hanging="425"/>
              <w:jc w:val="left"/>
              <w:rPr>
                <w:bCs/>
              </w:rPr>
            </w:pPr>
            <w:r w:rsidRPr="002F6A28">
              <w:rPr>
                <w:bCs/>
              </w:rPr>
              <w:t xml:space="preserve">Industrial Chemicals Environmental Management (Register) Bill: </w:t>
            </w:r>
            <w:hyperlink r:id="rId8" w:history="1">
              <w:hyperlink r:id="rId9" w:history="1">
                <w:r w:rsidRPr="002F6A28">
                  <w:rPr>
                    <w:bCs/>
                    <w:color w:val="0000FF"/>
                    <w:u w:val="single"/>
                  </w:rPr>
                  <w:t>https://www.environment.gov.au/system/files/consultations/542ab944-d7b9-4b66-a45e-74ba71fc7b23/files/exposure-draft-register-bill-2020.pdf</w:t>
                </w:r>
              </w:hyperlink>
            </w:hyperlink>
          </w:p>
          <w:p w14:paraId="51A8F4B9" w14:textId="77777777" w:rsidR="00621055" w:rsidRPr="002F6A28" w:rsidRDefault="00CB501F" w:rsidP="00CB501F">
            <w:pPr>
              <w:numPr>
                <w:ilvl w:val="0"/>
                <w:numId w:val="19"/>
              </w:numPr>
              <w:spacing w:before="120" w:after="120"/>
              <w:ind w:left="562" w:hanging="425"/>
              <w:jc w:val="left"/>
              <w:rPr>
                <w:bCs/>
              </w:rPr>
            </w:pPr>
            <w:r w:rsidRPr="002F6A28">
              <w:rPr>
                <w:bCs/>
              </w:rPr>
              <w:t xml:space="preserve">Draft Industrial Chemicals Environmental Management Register Principles: </w:t>
            </w:r>
            <w:hyperlink r:id="rId10" w:history="1">
              <w:hyperlink r:id="rId11" w:history="1">
                <w:r w:rsidRPr="002F6A28">
                  <w:rPr>
                    <w:bCs/>
                    <w:color w:val="0000FF"/>
                    <w:u w:val="single"/>
                  </w:rPr>
                  <w:t>https://www.environment.gov.au/system/files/consultations/542ab944-d7b9-4b66-a45e-74ba71fc7b23/files/exposure-draft-register-principles-2020.pdf</w:t>
                </w:r>
              </w:hyperlink>
            </w:hyperlink>
          </w:p>
          <w:p w14:paraId="59C1388B" w14:textId="77777777" w:rsidR="00621055" w:rsidRPr="002F6A28" w:rsidRDefault="00CB501F" w:rsidP="00CB501F">
            <w:pPr>
              <w:numPr>
                <w:ilvl w:val="0"/>
                <w:numId w:val="20"/>
              </w:numPr>
              <w:spacing w:before="120" w:after="120"/>
              <w:ind w:left="562" w:hanging="425"/>
              <w:jc w:val="left"/>
              <w:rPr>
                <w:bCs/>
              </w:rPr>
            </w:pPr>
            <w:r w:rsidRPr="002F6A28">
              <w:rPr>
                <w:bCs/>
              </w:rPr>
              <w:t xml:space="preserve">Example Industrial chemicals Environment Management Register: </w:t>
            </w:r>
            <w:hyperlink r:id="rId12" w:history="1">
              <w:hyperlink r:id="rId13" w:history="1">
                <w:r w:rsidRPr="002F6A28">
                  <w:rPr>
                    <w:bCs/>
                    <w:color w:val="0000FF"/>
                    <w:u w:val="single"/>
                  </w:rPr>
                  <w:t>https://www.environment.gov.au/system/files/consultations/542ab944-d7b9-4b66-a45e-74ba71fc7b23/files/exposure-draft-register-instrument-2020.pdf</w:t>
                </w:r>
              </w:hyperlink>
            </w:hyperlink>
          </w:p>
          <w:p w14:paraId="64A31671" w14:textId="77777777" w:rsidR="00621055" w:rsidRPr="002F6A28" w:rsidRDefault="00CB501F" w:rsidP="00CB501F">
            <w:pPr>
              <w:numPr>
                <w:ilvl w:val="0"/>
                <w:numId w:val="21"/>
              </w:numPr>
              <w:spacing w:before="120" w:after="120"/>
              <w:ind w:left="562" w:hanging="425"/>
              <w:jc w:val="left"/>
              <w:rPr>
                <w:bCs/>
              </w:rPr>
            </w:pPr>
            <w:r w:rsidRPr="002F6A28">
              <w:rPr>
                <w:bCs/>
              </w:rPr>
              <w:t xml:space="preserve">Associated explanatory notes and information papers: </w:t>
            </w:r>
            <w:hyperlink r:id="rId14" w:history="1">
              <w:hyperlink r:id="rId15" w:history="1">
                <w:r w:rsidRPr="002F6A28">
                  <w:rPr>
                    <w:bCs/>
                    <w:color w:val="0000FF"/>
                    <w:u w:val="single"/>
                  </w:rPr>
                  <w:t>https://www.environment.gov.au/protection/chemicals-management/national-standard/draft-legislation</w:t>
                </w:r>
              </w:hyperlink>
            </w:hyperlink>
          </w:p>
        </w:tc>
      </w:tr>
      <w:tr w:rsidR="00321C5D" w14:paraId="33462B82" w14:textId="77777777" w:rsidTr="00AE6CC8">
        <w:trPr>
          <w:cantSplit/>
        </w:trPr>
        <w:tc>
          <w:tcPr>
            <w:tcW w:w="713" w:type="dxa"/>
            <w:tcBorders>
              <w:top w:val="single" w:sz="6" w:space="0" w:color="auto"/>
              <w:bottom w:val="single" w:sz="6" w:space="0" w:color="auto"/>
            </w:tcBorders>
            <w:shd w:val="clear" w:color="auto" w:fill="auto"/>
          </w:tcPr>
          <w:p w14:paraId="3ACEF2E4" w14:textId="77777777" w:rsidR="00EE3A11" w:rsidRPr="002F6A28" w:rsidRDefault="00CB501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048E6E0" w14:textId="77777777" w:rsidR="00EE3A11" w:rsidRPr="002F6A28" w:rsidRDefault="00CB501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77CDF53D" w14:textId="77777777" w:rsidR="00EE3A11" w:rsidRPr="002F6A28" w:rsidRDefault="00CB501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321C5D" w14:paraId="481BB8EF" w14:textId="77777777" w:rsidTr="0069259F">
        <w:tc>
          <w:tcPr>
            <w:tcW w:w="713" w:type="dxa"/>
            <w:tcBorders>
              <w:top w:val="single" w:sz="6" w:space="0" w:color="auto"/>
              <w:bottom w:val="single" w:sz="6" w:space="0" w:color="auto"/>
            </w:tcBorders>
            <w:shd w:val="clear" w:color="auto" w:fill="auto"/>
          </w:tcPr>
          <w:p w14:paraId="25FFE7EE" w14:textId="77777777" w:rsidR="00F85C99" w:rsidRPr="002F6A28" w:rsidRDefault="00CB501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57156CC" w14:textId="77777777" w:rsidR="00F85C99" w:rsidRPr="002F6A28" w:rsidRDefault="00CB501F"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321C5D" w14:paraId="4DD314E2" w14:textId="77777777" w:rsidTr="0069259F">
        <w:tc>
          <w:tcPr>
            <w:tcW w:w="713" w:type="dxa"/>
            <w:tcBorders>
              <w:top w:val="single" w:sz="6" w:space="0" w:color="auto"/>
            </w:tcBorders>
            <w:shd w:val="clear" w:color="auto" w:fill="auto"/>
          </w:tcPr>
          <w:p w14:paraId="6A928715" w14:textId="77777777" w:rsidR="00F85C99" w:rsidRPr="002F6A28" w:rsidRDefault="00CB501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2551DCD" w14:textId="77777777" w:rsidR="00F85C99" w:rsidRPr="002F6A28" w:rsidRDefault="00CB501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6650DE6" w14:textId="77777777" w:rsidR="00621055" w:rsidRPr="002F6A28" w:rsidRDefault="00730AE8" w:rsidP="00B16145">
            <w:pPr>
              <w:keepNext/>
              <w:keepLines/>
              <w:spacing w:before="120" w:after="120"/>
            </w:pPr>
            <w:hyperlink r:id="rId16" w:history="1">
              <w:r w:rsidR="00232369" w:rsidRPr="002F6A28">
                <w:rPr>
                  <w:color w:val="0000FF"/>
                  <w:u w:val="single"/>
                </w:rPr>
                <w:t>https://www.environment.gov.au/protection/chemicals-management/national-standard/draft-legislation</w:t>
              </w:r>
            </w:hyperlink>
            <w:bookmarkEnd w:id="40"/>
          </w:p>
        </w:tc>
      </w:tr>
    </w:tbl>
    <w:p w14:paraId="35D50442"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3740" w14:textId="77777777" w:rsidR="0056200D" w:rsidRDefault="00CB501F">
      <w:r>
        <w:separator/>
      </w:r>
    </w:p>
  </w:endnote>
  <w:endnote w:type="continuationSeparator" w:id="0">
    <w:p w14:paraId="01EA2EF2" w14:textId="77777777" w:rsidR="0056200D" w:rsidRDefault="00CB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987F" w14:textId="77777777" w:rsidR="009239F7" w:rsidRPr="002F6A28" w:rsidRDefault="00CB501F"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F4F1" w14:textId="77777777" w:rsidR="009239F7" w:rsidRPr="002F6A28" w:rsidRDefault="00CB501F"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0583" w14:textId="77777777" w:rsidR="00EE3A11" w:rsidRPr="002F6A28" w:rsidRDefault="00CB501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8A79F" w14:textId="77777777" w:rsidR="0056200D" w:rsidRDefault="00CB501F">
      <w:r>
        <w:separator/>
      </w:r>
    </w:p>
  </w:footnote>
  <w:footnote w:type="continuationSeparator" w:id="0">
    <w:p w14:paraId="711DC001" w14:textId="77777777" w:rsidR="0056200D" w:rsidRDefault="00CB5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1A1F" w14:textId="77777777" w:rsidR="009239F7" w:rsidRPr="002F6A28" w:rsidRDefault="00CB501F" w:rsidP="009239F7">
    <w:pPr>
      <w:pStyle w:val="En-tte"/>
      <w:pBdr>
        <w:bottom w:val="single" w:sz="4" w:space="1" w:color="auto"/>
      </w:pBdr>
      <w:tabs>
        <w:tab w:val="clear" w:pos="4513"/>
        <w:tab w:val="clear" w:pos="9027"/>
      </w:tabs>
      <w:jc w:val="center"/>
    </w:pPr>
    <w:r w:rsidRPr="002F6A28">
      <w:t>tbtSymbol</w:t>
    </w:r>
  </w:p>
  <w:p w14:paraId="797FFB5D" w14:textId="77777777" w:rsidR="009239F7" w:rsidRPr="002F6A28" w:rsidRDefault="009239F7" w:rsidP="009239F7">
    <w:pPr>
      <w:pStyle w:val="En-tte"/>
      <w:pBdr>
        <w:bottom w:val="single" w:sz="4" w:space="1" w:color="auto"/>
      </w:pBdr>
      <w:tabs>
        <w:tab w:val="clear" w:pos="4513"/>
        <w:tab w:val="clear" w:pos="9027"/>
      </w:tabs>
      <w:jc w:val="center"/>
    </w:pPr>
  </w:p>
  <w:p w14:paraId="3DDB1266" w14:textId="77777777" w:rsidR="009239F7" w:rsidRPr="002F6A28" w:rsidRDefault="00CB501F"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85DB763"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465E" w14:textId="77777777" w:rsidR="009239F7" w:rsidRPr="002F6A28" w:rsidRDefault="00CB501F" w:rsidP="009239F7">
    <w:pPr>
      <w:pStyle w:val="En-tte"/>
      <w:pBdr>
        <w:bottom w:val="single" w:sz="4" w:space="1" w:color="auto"/>
      </w:pBdr>
      <w:tabs>
        <w:tab w:val="clear" w:pos="4513"/>
        <w:tab w:val="clear" w:pos="9027"/>
      </w:tabs>
      <w:jc w:val="center"/>
    </w:pPr>
    <w:bookmarkStart w:id="41" w:name="spsSymbolHeader"/>
    <w:r w:rsidRPr="002F6A28">
      <w:t>G/TBT/N/AUS/116</w:t>
    </w:r>
    <w:bookmarkEnd w:id="41"/>
  </w:p>
  <w:p w14:paraId="098F6077" w14:textId="77777777" w:rsidR="009239F7" w:rsidRPr="002F6A28" w:rsidRDefault="009239F7" w:rsidP="009239F7">
    <w:pPr>
      <w:pStyle w:val="En-tte"/>
      <w:pBdr>
        <w:bottom w:val="single" w:sz="4" w:space="1" w:color="auto"/>
      </w:pBdr>
      <w:tabs>
        <w:tab w:val="clear" w:pos="4513"/>
        <w:tab w:val="clear" w:pos="9027"/>
      </w:tabs>
      <w:jc w:val="center"/>
    </w:pPr>
  </w:p>
  <w:p w14:paraId="5C746050" w14:textId="77777777" w:rsidR="009239F7" w:rsidRPr="002F6A28" w:rsidRDefault="00CB501F"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79FC7E8"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1C5D" w14:paraId="13DF882B" w14:textId="77777777" w:rsidTr="008612A9">
      <w:trPr>
        <w:trHeight w:val="240"/>
        <w:jc w:val="center"/>
      </w:trPr>
      <w:tc>
        <w:tcPr>
          <w:tcW w:w="3794" w:type="dxa"/>
          <w:shd w:val="clear" w:color="auto" w:fill="FFFFFF"/>
          <w:tcMar>
            <w:left w:w="108" w:type="dxa"/>
            <w:right w:w="108" w:type="dxa"/>
          </w:tcMar>
          <w:vAlign w:val="center"/>
        </w:tcPr>
        <w:p w14:paraId="6314AF1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B8E79B3" w14:textId="77777777" w:rsidR="00ED54E0" w:rsidRPr="009239F7" w:rsidRDefault="00ED54E0" w:rsidP="00B801E9">
          <w:pPr>
            <w:jc w:val="right"/>
            <w:rPr>
              <w:b/>
              <w:color w:val="FF0000"/>
              <w:szCs w:val="16"/>
            </w:rPr>
          </w:pPr>
        </w:p>
      </w:tc>
    </w:tr>
    <w:bookmarkEnd w:id="42"/>
    <w:tr w:rsidR="00321C5D" w14:paraId="56BB5F63" w14:textId="77777777" w:rsidTr="008612A9">
      <w:trPr>
        <w:trHeight w:val="213"/>
        <w:jc w:val="center"/>
      </w:trPr>
      <w:tc>
        <w:tcPr>
          <w:tcW w:w="3794" w:type="dxa"/>
          <w:vMerge w:val="restart"/>
          <w:shd w:val="clear" w:color="auto" w:fill="FFFFFF"/>
          <w:tcMar>
            <w:left w:w="0" w:type="dxa"/>
            <w:right w:w="0" w:type="dxa"/>
          </w:tcMar>
        </w:tcPr>
        <w:p w14:paraId="01779FAF" w14:textId="77777777" w:rsidR="00ED54E0" w:rsidRPr="009239F7" w:rsidRDefault="00730AE8" w:rsidP="00B801E9">
          <w:pPr>
            <w:jc w:val="left"/>
          </w:pPr>
          <w:r>
            <w:rPr>
              <w:lang w:eastAsia="en-GB"/>
            </w:rPr>
            <w:pict w14:anchorId="7BE68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6.45pt;visibility:visible">
                <v:imagedata r:id="rId1" o:title=""/>
              </v:shape>
            </w:pict>
          </w:r>
        </w:p>
      </w:tc>
      <w:tc>
        <w:tcPr>
          <w:tcW w:w="5448" w:type="dxa"/>
          <w:gridSpan w:val="2"/>
          <w:shd w:val="clear" w:color="auto" w:fill="FFFFFF"/>
          <w:tcMar>
            <w:left w:w="108" w:type="dxa"/>
            <w:right w:w="108" w:type="dxa"/>
          </w:tcMar>
        </w:tcPr>
        <w:p w14:paraId="6535A9AE" w14:textId="77777777" w:rsidR="00ED54E0" w:rsidRPr="009239F7" w:rsidRDefault="00ED54E0" w:rsidP="00B801E9">
          <w:pPr>
            <w:jc w:val="right"/>
            <w:rPr>
              <w:b/>
              <w:szCs w:val="16"/>
            </w:rPr>
          </w:pPr>
        </w:p>
      </w:tc>
    </w:tr>
    <w:tr w:rsidR="00321C5D" w14:paraId="4FCC0B38" w14:textId="77777777" w:rsidTr="008612A9">
      <w:trPr>
        <w:trHeight w:val="868"/>
        <w:jc w:val="center"/>
      </w:trPr>
      <w:tc>
        <w:tcPr>
          <w:tcW w:w="3794" w:type="dxa"/>
          <w:vMerge/>
          <w:shd w:val="clear" w:color="auto" w:fill="FFFFFF"/>
          <w:tcMar>
            <w:left w:w="108" w:type="dxa"/>
            <w:right w:w="108" w:type="dxa"/>
          </w:tcMar>
        </w:tcPr>
        <w:p w14:paraId="6D4742D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1DBFED5" w14:textId="77777777" w:rsidR="009239F7" w:rsidRPr="002F6A28" w:rsidRDefault="00CB501F" w:rsidP="00B801E9">
          <w:pPr>
            <w:jc w:val="right"/>
            <w:rPr>
              <w:b/>
              <w:szCs w:val="16"/>
            </w:rPr>
          </w:pPr>
          <w:bookmarkStart w:id="43" w:name="bmkSymbols"/>
          <w:r w:rsidRPr="002F6A28">
            <w:rPr>
              <w:b/>
              <w:szCs w:val="16"/>
            </w:rPr>
            <w:t>G/TBT/N/AUS/116</w:t>
          </w:r>
          <w:bookmarkEnd w:id="43"/>
        </w:p>
      </w:tc>
    </w:tr>
    <w:tr w:rsidR="00321C5D" w14:paraId="2D1533B2" w14:textId="77777777" w:rsidTr="008612A9">
      <w:trPr>
        <w:trHeight w:val="240"/>
        <w:jc w:val="center"/>
      </w:trPr>
      <w:tc>
        <w:tcPr>
          <w:tcW w:w="3794" w:type="dxa"/>
          <w:vMerge/>
          <w:shd w:val="clear" w:color="auto" w:fill="FFFFFF"/>
          <w:tcMar>
            <w:left w:w="108" w:type="dxa"/>
            <w:right w:w="108" w:type="dxa"/>
          </w:tcMar>
          <w:vAlign w:val="center"/>
        </w:tcPr>
        <w:p w14:paraId="61D73504" w14:textId="77777777" w:rsidR="00ED54E0" w:rsidRPr="009239F7" w:rsidRDefault="00ED54E0" w:rsidP="00B801E9"/>
      </w:tc>
      <w:tc>
        <w:tcPr>
          <w:tcW w:w="5448" w:type="dxa"/>
          <w:gridSpan w:val="2"/>
          <w:shd w:val="clear" w:color="auto" w:fill="FFFFFF"/>
          <w:tcMar>
            <w:left w:w="108" w:type="dxa"/>
            <w:right w:w="108" w:type="dxa"/>
          </w:tcMar>
          <w:vAlign w:val="center"/>
        </w:tcPr>
        <w:p w14:paraId="1819B3D8" w14:textId="33A836E2" w:rsidR="00ED54E0" w:rsidRPr="009239F7" w:rsidRDefault="00CB501F" w:rsidP="00B801E9">
          <w:pPr>
            <w:jc w:val="right"/>
            <w:rPr>
              <w:szCs w:val="16"/>
            </w:rPr>
          </w:pPr>
          <w:bookmarkStart w:id="44" w:name="spsDateDistribution"/>
          <w:bookmarkStart w:id="45" w:name="bmkDate"/>
          <w:bookmarkEnd w:id="44"/>
          <w:bookmarkEnd w:id="45"/>
          <w:r>
            <w:rPr>
              <w:szCs w:val="16"/>
            </w:rPr>
            <w:t>27 February 2020</w:t>
          </w:r>
        </w:p>
      </w:tc>
    </w:tr>
    <w:tr w:rsidR="00321C5D" w14:paraId="33F5A0B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6CFF6B" w14:textId="1113A295" w:rsidR="00ED54E0" w:rsidRPr="009239F7" w:rsidRDefault="00CB501F"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730AE8">
            <w:rPr>
              <w:color w:val="FF0000"/>
              <w:szCs w:val="16"/>
            </w:rPr>
            <w:t>1483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D8F77D9" w14:textId="77777777" w:rsidR="00ED54E0" w:rsidRPr="009239F7" w:rsidRDefault="00CB501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21C5D" w14:paraId="171778E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236112" w14:textId="77777777" w:rsidR="00ED54E0" w:rsidRPr="009239F7" w:rsidRDefault="00CB501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54FF283" w14:textId="77777777" w:rsidR="00ED54E0" w:rsidRPr="002F6A28" w:rsidRDefault="00CB501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A865D14"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36D894">
      <w:start w:val="1"/>
      <w:numFmt w:val="decimal"/>
      <w:pStyle w:val="SummaryText"/>
      <w:lvlText w:val="%1."/>
      <w:lvlJc w:val="left"/>
      <w:pPr>
        <w:ind w:left="360" w:hanging="360"/>
      </w:pPr>
    </w:lvl>
    <w:lvl w:ilvl="1" w:tplc="28D4B4D8" w:tentative="1">
      <w:start w:val="1"/>
      <w:numFmt w:val="lowerLetter"/>
      <w:lvlText w:val="%2."/>
      <w:lvlJc w:val="left"/>
      <w:pPr>
        <w:ind w:left="1080" w:hanging="360"/>
      </w:pPr>
    </w:lvl>
    <w:lvl w:ilvl="2" w:tplc="429249C0" w:tentative="1">
      <w:start w:val="1"/>
      <w:numFmt w:val="lowerRoman"/>
      <w:lvlText w:val="%3."/>
      <w:lvlJc w:val="right"/>
      <w:pPr>
        <w:ind w:left="1800" w:hanging="180"/>
      </w:pPr>
    </w:lvl>
    <w:lvl w:ilvl="3" w:tplc="D436D240" w:tentative="1">
      <w:start w:val="1"/>
      <w:numFmt w:val="decimal"/>
      <w:lvlText w:val="%4."/>
      <w:lvlJc w:val="left"/>
      <w:pPr>
        <w:ind w:left="2520" w:hanging="360"/>
      </w:pPr>
    </w:lvl>
    <w:lvl w:ilvl="4" w:tplc="889C5DE8" w:tentative="1">
      <w:start w:val="1"/>
      <w:numFmt w:val="lowerLetter"/>
      <w:lvlText w:val="%5."/>
      <w:lvlJc w:val="left"/>
      <w:pPr>
        <w:ind w:left="3240" w:hanging="360"/>
      </w:pPr>
    </w:lvl>
    <w:lvl w:ilvl="5" w:tplc="F0EC1B8E" w:tentative="1">
      <w:start w:val="1"/>
      <w:numFmt w:val="lowerRoman"/>
      <w:lvlText w:val="%6."/>
      <w:lvlJc w:val="right"/>
      <w:pPr>
        <w:ind w:left="3960" w:hanging="180"/>
      </w:pPr>
    </w:lvl>
    <w:lvl w:ilvl="6" w:tplc="6E460062" w:tentative="1">
      <w:start w:val="1"/>
      <w:numFmt w:val="decimal"/>
      <w:lvlText w:val="%7."/>
      <w:lvlJc w:val="left"/>
      <w:pPr>
        <w:ind w:left="4680" w:hanging="360"/>
      </w:pPr>
    </w:lvl>
    <w:lvl w:ilvl="7" w:tplc="274E6786" w:tentative="1">
      <w:start w:val="1"/>
      <w:numFmt w:val="lowerLetter"/>
      <w:lvlText w:val="%8."/>
      <w:lvlJc w:val="left"/>
      <w:pPr>
        <w:ind w:left="5400" w:hanging="360"/>
      </w:pPr>
    </w:lvl>
    <w:lvl w:ilvl="8" w:tplc="DBA4DB1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03029D4">
      <w:start w:val="1"/>
      <w:numFmt w:val="bullet"/>
      <w:lvlText w:val=""/>
      <w:lvlJc w:val="left"/>
      <w:pPr>
        <w:ind w:left="720" w:hanging="360"/>
      </w:pPr>
      <w:rPr>
        <w:rFonts w:ascii="Symbol" w:hAnsi="Symbol"/>
      </w:rPr>
    </w:lvl>
    <w:lvl w:ilvl="1" w:tplc="13F61756">
      <w:start w:val="1"/>
      <w:numFmt w:val="bullet"/>
      <w:lvlText w:val="o"/>
      <w:lvlJc w:val="left"/>
      <w:pPr>
        <w:tabs>
          <w:tab w:val="num" w:pos="1440"/>
        </w:tabs>
        <w:ind w:left="1440" w:hanging="360"/>
      </w:pPr>
      <w:rPr>
        <w:rFonts w:ascii="Courier New" w:hAnsi="Courier New"/>
      </w:rPr>
    </w:lvl>
    <w:lvl w:ilvl="2" w:tplc="B81EEF9C">
      <w:start w:val="1"/>
      <w:numFmt w:val="bullet"/>
      <w:lvlText w:val=""/>
      <w:lvlJc w:val="left"/>
      <w:pPr>
        <w:tabs>
          <w:tab w:val="num" w:pos="2160"/>
        </w:tabs>
        <w:ind w:left="2160" w:hanging="360"/>
      </w:pPr>
      <w:rPr>
        <w:rFonts w:ascii="Wingdings" w:hAnsi="Wingdings"/>
      </w:rPr>
    </w:lvl>
    <w:lvl w:ilvl="3" w:tplc="F0CC7014">
      <w:start w:val="1"/>
      <w:numFmt w:val="bullet"/>
      <w:lvlText w:val=""/>
      <w:lvlJc w:val="left"/>
      <w:pPr>
        <w:tabs>
          <w:tab w:val="num" w:pos="2880"/>
        </w:tabs>
        <w:ind w:left="2880" w:hanging="360"/>
      </w:pPr>
      <w:rPr>
        <w:rFonts w:ascii="Symbol" w:hAnsi="Symbol"/>
      </w:rPr>
    </w:lvl>
    <w:lvl w:ilvl="4" w:tplc="186078D4">
      <w:start w:val="1"/>
      <w:numFmt w:val="bullet"/>
      <w:lvlText w:val="o"/>
      <w:lvlJc w:val="left"/>
      <w:pPr>
        <w:tabs>
          <w:tab w:val="num" w:pos="3600"/>
        </w:tabs>
        <w:ind w:left="3600" w:hanging="360"/>
      </w:pPr>
      <w:rPr>
        <w:rFonts w:ascii="Courier New" w:hAnsi="Courier New"/>
      </w:rPr>
    </w:lvl>
    <w:lvl w:ilvl="5" w:tplc="EEA00FE0">
      <w:start w:val="1"/>
      <w:numFmt w:val="bullet"/>
      <w:lvlText w:val=""/>
      <w:lvlJc w:val="left"/>
      <w:pPr>
        <w:tabs>
          <w:tab w:val="num" w:pos="4320"/>
        </w:tabs>
        <w:ind w:left="4320" w:hanging="360"/>
      </w:pPr>
      <w:rPr>
        <w:rFonts w:ascii="Wingdings" w:hAnsi="Wingdings"/>
      </w:rPr>
    </w:lvl>
    <w:lvl w:ilvl="6" w:tplc="7FC0822E">
      <w:start w:val="1"/>
      <w:numFmt w:val="bullet"/>
      <w:lvlText w:val=""/>
      <w:lvlJc w:val="left"/>
      <w:pPr>
        <w:tabs>
          <w:tab w:val="num" w:pos="5040"/>
        </w:tabs>
        <w:ind w:left="5040" w:hanging="360"/>
      </w:pPr>
      <w:rPr>
        <w:rFonts w:ascii="Symbol" w:hAnsi="Symbol"/>
      </w:rPr>
    </w:lvl>
    <w:lvl w:ilvl="7" w:tplc="9FD41DB2">
      <w:start w:val="1"/>
      <w:numFmt w:val="bullet"/>
      <w:lvlText w:val="o"/>
      <w:lvlJc w:val="left"/>
      <w:pPr>
        <w:tabs>
          <w:tab w:val="num" w:pos="5760"/>
        </w:tabs>
        <w:ind w:left="5760" w:hanging="360"/>
      </w:pPr>
      <w:rPr>
        <w:rFonts w:ascii="Courier New" w:hAnsi="Courier New"/>
      </w:rPr>
    </w:lvl>
    <w:lvl w:ilvl="8" w:tplc="7B8C1DCE">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FE828ACA">
      <w:start w:val="1"/>
      <w:numFmt w:val="bullet"/>
      <w:lvlText w:val=""/>
      <w:lvlJc w:val="left"/>
      <w:pPr>
        <w:ind w:left="720" w:hanging="360"/>
      </w:pPr>
      <w:rPr>
        <w:rFonts w:ascii="Symbol" w:hAnsi="Symbol"/>
      </w:rPr>
    </w:lvl>
    <w:lvl w:ilvl="1" w:tplc="CDDAA626">
      <w:start w:val="1"/>
      <w:numFmt w:val="bullet"/>
      <w:lvlText w:val="o"/>
      <w:lvlJc w:val="left"/>
      <w:pPr>
        <w:tabs>
          <w:tab w:val="num" w:pos="1440"/>
        </w:tabs>
        <w:ind w:left="1440" w:hanging="360"/>
      </w:pPr>
      <w:rPr>
        <w:rFonts w:ascii="Courier New" w:hAnsi="Courier New"/>
      </w:rPr>
    </w:lvl>
    <w:lvl w:ilvl="2" w:tplc="70F014A0">
      <w:start w:val="1"/>
      <w:numFmt w:val="bullet"/>
      <w:lvlText w:val=""/>
      <w:lvlJc w:val="left"/>
      <w:pPr>
        <w:tabs>
          <w:tab w:val="num" w:pos="2160"/>
        </w:tabs>
        <w:ind w:left="2160" w:hanging="360"/>
      </w:pPr>
      <w:rPr>
        <w:rFonts w:ascii="Wingdings" w:hAnsi="Wingdings"/>
      </w:rPr>
    </w:lvl>
    <w:lvl w:ilvl="3" w:tplc="C0BC98AE">
      <w:start w:val="1"/>
      <w:numFmt w:val="bullet"/>
      <w:lvlText w:val=""/>
      <w:lvlJc w:val="left"/>
      <w:pPr>
        <w:tabs>
          <w:tab w:val="num" w:pos="2880"/>
        </w:tabs>
        <w:ind w:left="2880" w:hanging="360"/>
      </w:pPr>
      <w:rPr>
        <w:rFonts w:ascii="Symbol" w:hAnsi="Symbol"/>
      </w:rPr>
    </w:lvl>
    <w:lvl w:ilvl="4" w:tplc="E37EFEE2">
      <w:start w:val="1"/>
      <w:numFmt w:val="bullet"/>
      <w:lvlText w:val="o"/>
      <w:lvlJc w:val="left"/>
      <w:pPr>
        <w:tabs>
          <w:tab w:val="num" w:pos="3600"/>
        </w:tabs>
        <w:ind w:left="3600" w:hanging="360"/>
      </w:pPr>
      <w:rPr>
        <w:rFonts w:ascii="Courier New" w:hAnsi="Courier New"/>
      </w:rPr>
    </w:lvl>
    <w:lvl w:ilvl="5" w:tplc="BADC1D82">
      <w:start w:val="1"/>
      <w:numFmt w:val="bullet"/>
      <w:lvlText w:val=""/>
      <w:lvlJc w:val="left"/>
      <w:pPr>
        <w:tabs>
          <w:tab w:val="num" w:pos="4320"/>
        </w:tabs>
        <w:ind w:left="4320" w:hanging="360"/>
      </w:pPr>
      <w:rPr>
        <w:rFonts w:ascii="Wingdings" w:hAnsi="Wingdings"/>
      </w:rPr>
    </w:lvl>
    <w:lvl w:ilvl="6" w:tplc="86BE8DC0">
      <w:start w:val="1"/>
      <w:numFmt w:val="bullet"/>
      <w:lvlText w:val=""/>
      <w:lvlJc w:val="left"/>
      <w:pPr>
        <w:tabs>
          <w:tab w:val="num" w:pos="5040"/>
        </w:tabs>
        <w:ind w:left="5040" w:hanging="360"/>
      </w:pPr>
      <w:rPr>
        <w:rFonts w:ascii="Symbol" w:hAnsi="Symbol"/>
      </w:rPr>
    </w:lvl>
    <w:lvl w:ilvl="7" w:tplc="8FAADA7A">
      <w:start w:val="1"/>
      <w:numFmt w:val="bullet"/>
      <w:lvlText w:val="o"/>
      <w:lvlJc w:val="left"/>
      <w:pPr>
        <w:tabs>
          <w:tab w:val="num" w:pos="5760"/>
        </w:tabs>
        <w:ind w:left="5760" w:hanging="360"/>
      </w:pPr>
      <w:rPr>
        <w:rFonts w:ascii="Courier New" w:hAnsi="Courier New"/>
      </w:rPr>
    </w:lvl>
    <w:lvl w:ilvl="8" w:tplc="37FC2A8C">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25BE6330">
      <w:start w:val="1"/>
      <w:numFmt w:val="bullet"/>
      <w:lvlText w:val=""/>
      <w:lvlJc w:val="left"/>
      <w:pPr>
        <w:ind w:left="720" w:hanging="360"/>
      </w:pPr>
      <w:rPr>
        <w:rFonts w:ascii="Symbol" w:hAnsi="Symbol"/>
      </w:rPr>
    </w:lvl>
    <w:lvl w:ilvl="1" w:tplc="962A45C2">
      <w:start w:val="1"/>
      <w:numFmt w:val="bullet"/>
      <w:lvlText w:val="o"/>
      <w:lvlJc w:val="left"/>
      <w:pPr>
        <w:tabs>
          <w:tab w:val="num" w:pos="1440"/>
        </w:tabs>
        <w:ind w:left="1440" w:hanging="360"/>
      </w:pPr>
      <w:rPr>
        <w:rFonts w:ascii="Courier New" w:hAnsi="Courier New"/>
      </w:rPr>
    </w:lvl>
    <w:lvl w:ilvl="2" w:tplc="AB78A34E">
      <w:start w:val="1"/>
      <w:numFmt w:val="bullet"/>
      <w:lvlText w:val=""/>
      <w:lvlJc w:val="left"/>
      <w:pPr>
        <w:tabs>
          <w:tab w:val="num" w:pos="2160"/>
        </w:tabs>
        <w:ind w:left="2160" w:hanging="360"/>
      </w:pPr>
      <w:rPr>
        <w:rFonts w:ascii="Wingdings" w:hAnsi="Wingdings"/>
      </w:rPr>
    </w:lvl>
    <w:lvl w:ilvl="3" w:tplc="56B6EC12">
      <w:start w:val="1"/>
      <w:numFmt w:val="bullet"/>
      <w:lvlText w:val=""/>
      <w:lvlJc w:val="left"/>
      <w:pPr>
        <w:tabs>
          <w:tab w:val="num" w:pos="2880"/>
        </w:tabs>
        <w:ind w:left="2880" w:hanging="360"/>
      </w:pPr>
      <w:rPr>
        <w:rFonts w:ascii="Symbol" w:hAnsi="Symbol"/>
      </w:rPr>
    </w:lvl>
    <w:lvl w:ilvl="4" w:tplc="32288CE8">
      <w:start w:val="1"/>
      <w:numFmt w:val="bullet"/>
      <w:lvlText w:val="o"/>
      <w:lvlJc w:val="left"/>
      <w:pPr>
        <w:tabs>
          <w:tab w:val="num" w:pos="3600"/>
        </w:tabs>
        <w:ind w:left="3600" w:hanging="360"/>
      </w:pPr>
      <w:rPr>
        <w:rFonts w:ascii="Courier New" w:hAnsi="Courier New"/>
      </w:rPr>
    </w:lvl>
    <w:lvl w:ilvl="5" w:tplc="37A2B988">
      <w:start w:val="1"/>
      <w:numFmt w:val="bullet"/>
      <w:lvlText w:val=""/>
      <w:lvlJc w:val="left"/>
      <w:pPr>
        <w:tabs>
          <w:tab w:val="num" w:pos="4320"/>
        </w:tabs>
        <w:ind w:left="4320" w:hanging="360"/>
      </w:pPr>
      <w:rPr>
        <w:rFonts w:ascii="Wingdings" w:hAnsi="Wingdings"/>
      </w:rPr>
    </w:lvl>
    <w:lvl w:ilvl="6" w:tplc="1ED094E2">
      <w:start w:val="1"/>
      <w:numFmt w:val="bullet"/>
      <w:lvlText w:val=""/>
      <w:lvlJc w:val="left"/>
      <w:pPr>
        <w:tabs>
          <w:tab w:val="num" w:pos="5040"/>
        </w:tabs>
        <w:ind w:left="5040" w:hanging="360"/>
      </w:pPr>
      <w:rPr>
        <w:rFonts w:ascii="Symbol" w:hAnsi="Symbol"/>
      </w:rPr>
    </w:lvl>
    <w:lvl w:ilvl="7" w:tplc="42D8B318">
      <w:start w:val="1"/>
      <w:numFmt w:val="bullet"/>
      <w:lvlText w:val="o"/>
      <w:lvlJc w:val="left"/>
      <w:pPr>
        <w:tabs>
          <w:tab w:val="num" w:pos="5760"/>
        </w:tabs>
        <w:ind w:left="5760" w:hanging="360"/>
      </w:pPr>
      <w:rPr>
        <w:rFonts w:ascii="Courier New" w:hAnsi="Courier New"/>
      </w:rPr>
    </w:lvl>
    <w:lvl w:ilvl="8" w:tplc="4F0A975C">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E"/>
    <w:multiLevelType w:val="hybridMultilevel"/>
    <w:tmpl w:val="63D526BE"/>
    <w:lvl w:ilvl="0" w:tplc="6574797E">
      <w:start w:val="1"/>
      <w:numFmt w:val="bullet"/>
      <w:lvlText w:val=""/>
      <w:lvlJc w:val="left"/>
      <w:pPr>
        <w:ind w:left="720" w:hanging="360"/>
      </w:pPr>
      <w:rPr>
        <w:rFonts w:ascii="Symbol" w:hAnsi="Symbol"/>
      </w:rPr>
    </w:lvl>
    <w:lvl w:ilvl="1" w:tplc="611AA308">
      <w:start w:val="1"/>
      <w:numFmt w:val="bullet"/>
      <w:lvlText w:val="o"/>
      <w:lvlJc w:val="left"/>
      <w:pPr>
        <w:tabs>
          <w:tab w:val="num" w:pos="1440"/>
        </w:tabs>
        <w:ind w:left="1440" w:hanging="360"/>
      </w:pPr>
      <w:rPr>
        <w:rFonts w:ascii="Courier New" w:hAnsi="Courier New"/>
      </w:rPr>
    </w:lvl>
    <w:lvl w:ilvl="2" w:tplc="1B447EBC">
      <w:start w:val="1"/>
      <w:numFmt w:val="bullet"/>
      <w:lvlText w:val=""/>
      <w:lvlJc w:val="left"/>
      <w:pPr>
        <w:tabs>
          <w:tab w:val="num" w:pos="2160"/>
        </w:tabs>
        <w:ind w:left="2160" w:hanging="360"/>
      </w:pPr>
      <w:rPr>
        <w:rFonts w:ascii="Wingdings" w:hAnsi="Wingdings"/>
      </w:rPr>
    </w:lvl>
    <w:lvl w:ilvl="3" w:tplc="8D9869BA">
      <w:start w:val="1"/>
      <w:numFmt w:val="bullet"/>
      <w:lvlText w:val=""/>
      <w:lvlJc w:val="left"/>
      <w:pPr>
        <w:tabs>
          <w:tab w:val="num" w:pos="2880"/>
        </w:tabs>
        <w:ind w:left="2880" w:hanging="360"/>
      </w:pPr>
      <w:rPr>
        <w:rFonts w:ascii="Symbol" w:hAnsi="Symbol"/>
      </w:rPr>
    </w:lvl>
    <w:lvl w:ilvl="4" w:tplc="754AF3F4">
      <w:start w:val="1"/>
      <w:numFmt w:val="bullet"/>
      <w:lvlText w:val="o"/>
      <w:lvlJc w:val="left"/>
      <w:pPr>
        <w:tabs>
          <w:tab w:val="num" w:pos="3600"/>
        </w:tabs>
        <w:ind w:left="3600" w:hanging="360"/>
      </w:pPr>
      <w:rPr>
        <w:rFonts w:ascii="Courier New" w:hAnsi="Courier New"/>
      </w:rPr>
    </w:lvl>
    <w:lvl w:ilvl="5" w:tplc="801C1E32">
      <w:start w:val="1"/>
      <w:numFmt w:val="bullet"/>
      <w:lvlText w:val=""/>
      <w:lvlJc w:val="left"/>
      <w:pPr>
        <w:tabs>
          <w:tab w:val="num" w:pos="4320"/>
        </w:tabs>
        <w:ind w:left="4320" w:hanging="360"/>
      </w:pPr>
      <w:rPr>
        <w:rFonts w:ascii="Wingdings" w:hAnsi="Wingdings"/>
      </w:rPr>
    </w:lvl>
    <w:lvl w:ilvl="6" w:tplc="A8123C04">
      <w:start w:val="1"/>
      <w:numFmt w:val="bullet"/>
      <w:lvlText w:val=""/>
      <w:lvlJc w:val="left"/>
      <w:pPr>
        <w:tabs>
          <w:tab w:val="num" w:pos="5040"/>
        </w:tabs>
        <w:ind w:left="5040" w:hanging="360"/>
      </w:pPr>
      <w:rPr>
        <w:rFonts w:ascii="Symbol" w:hAnsi="Symbol"/>
      </w:rPr>
    </w:lvl>
    <w:lvl w:ilvl="7" w:tplc="F8429B86">
      <w:start w:val="1"/>
      <w:numFmt w:val="bullet"/>
      <w:lvlText w:val="o"/>
      <w:lvlJc w:val="left"/>
      <w:pPr>
        <w:tabs>
          <w:tab w:val="num" w:pos="5760"/>
        </w:tabs>
        <w:ind w:left="5760" w:hanging="360"/>
      </w:pPr>
      <w:rPr>
        <w:rFonts w:ascii="Courier New" w:hAnsi="Courier New"/>
      </w:rPr>
    </w:lvl>
    <w:lvl w:ilvl="8" w:tplc="096E115C">
      <w:start w:val="1"/>
      <w:numFmt w:val="bullet"/>
      <w:lvlText w:val=""/>
      <w:lvlJc w:val="left"/>
      <w:pPr>
        <w:tabs>
          <w:tab w:val="num" w:pos="6480"/>
        </w:tabs>
        <w:ind w:left="6480" w:hanging="360"/>
      </w:pPr>
      <w:rPr>
        <w:rFonts w:ascii="Wingdings" w:hAnsi="Wingdings"/>
      </w:rPr>
    </w:lvl>
  </w:abstractNum>
  <w:abstractNum w:abstractNumId="18" w15:restartNumberingAfterBreak="0">
    <w:nsid w:val="63D526BF"/>
    <w:multiLevelType w:val="hybridMultilevel"/>
    <w:tmpl w:val="63D526BF"/>
    <w:lvl w:ilvl="0" w:tplc="33CEB1E0">
      <w:start w:val="1"/>
      <w:numFmt w:val="bullet"/>
      <w:lvlText w:val=""/>
      <w:lvlJc w:val="left"/>
      <w:pPr>
        <w:ind w:left="720" w:hanging="360"/>
      </w:pPr>
      <w:rPr>
        <w:rFonts w:ascii="Symbol" w:hAnsi="Symbol"/>
      </w:rPr>
    </w:lvl>
    <w:lvl w:ilvl="1" w:tplc="757C6F7E">
      <w:start w:val="1"/>
      <w:numFmt w:val="bullet"/>
      <w:lvlText w:val="o"/>
      <w:lvlJc w:val="left"/>
      <w:pPr>
        <w:tabs>
          <w:tab w:val="num" w:pos="1440"/>
        </w:tabs>
        <w:ind w:left="1440" w:hanging="360"/>
      </w:pPr>
      <w:rPr>
        <w:rFonts w:ascii="Courier New" w:hAnsi="Courier New"/>
      </w:rPr>
    </w:lvl>
    <w:lvl w:ilvl="2" w:tplc="AEAED09A">
      <w:start w:val="1"/>
      <w:numFmt w:val="bullet"/>
      <w:lvlText w:val=""/>
      <w:lvlJc w:val="left"/>
      <w:pPr>
        <w:tabs>
          <w:tab w:val="num" w:pos="2160"/>
        </w:tabs>
        <w:ind w:left="2160" w:hanging="360"/>
      </w:pPr>
      <w:rPr>
        <w:rFonts w:ascii="Wingdings" w:hAnsi="Wingdings"/>
      </w:rPr>
    </w:lvl>
    <w:lvl w:ilvl="3" w:tplc="4336C2B2">
      <w:start w:val="1"/>
      <w:numFmt w:val="bullet"/>
      <w:lvlText w:val=""/>
      <w:lvlJc w:val="left"/>
      <w:pPr>
        <w:tabs>
          <w:tab w:val="num" w:pos="2880"/>
        </w:tabs>
        <w:ind w:left="2880" w:hanging="360"/>
      </w:pPr>
      <w:rPr>
        <w:rFonts w:ascii="Symbol" w:hAnsi="Symbol"/>
      </w:rPr>
    </w:lvl>
    <w:lvl w:ilvl="4" w:tplc="D4DC89A6">
      <w:start w:val="1"/>
      <w:numFmt w:val="bullet"/>
      <w:lvlText w:val="o"/>
      <w:lvlJc w:val="left"/>
      <w:pPr>
        <w:tabs>
          <w:tab w:val="num" w:pos="3600"/>
        </w:tabs>
        <w:ind w:left="3600" w:hanging="360"/>
      </w:pPr>
      <w:rPr>
        <w:rFonts w:ascii="Courier New" w:hAnsi="Courier New"/>
      </w:rPr>
    </w:lvl>
    <w:lvl w:ilvl="5" w:tplc="0CA2F51A">
      <w:start w:val="1"/>
      <w:numFmt w:val="bullet"/>
      <w:lvlText w:val=""/>
      <w:lvlJc w:val="left"/>
      <w:pPr>
        <w:tabs>
          <w:tab w:val="num" w:pos="4320"/>
        </w:tabs>
        <w:ind w:left="4320" w:hanging="360"/>
      </w:pPr>
      <w:rPr>
        <w:rFonts w:ascii="Wingdings" w:hAnsi="Wingdings"/>
      </w:rPr>
    </w:lvl>
    <w:lvl w:ilvl="6" w:tplc="7B249E78">
      <w:start w:val="1"/>
      <w:numFmt w:val="bullet"/>
      <w:lvlText w:val=""/>
      <w:lvlJc w:val="left"/>
      <w:pPr>
        <w:tabs>
          <w:tab w:val="num" w:pos="5040"/>
        </w:tabs>
        <w:ind w:left="5040" w:hanging="360"/>
      </w:pPr>
      <w:rPr>
        <w:rFonts w:ascii="Symbol" w:hAnsi="Symbol"/>
      </w:rPr>
    </w:lvl>
    <w:lvl w:ilvl="7" w:tplc="DA1AB588">
      <w:start w:val="1"/>
      <w:numFmt w:val="bullet"/>
      <w:lvlText w:val="o"/>
      <w:lvlJc w:val="left"/>
      <w:pPr>
        <w:tabs>
          <w:tab w:val="num" w:pos="5760"/>
        </w:tabs>
        <w:ind w:left="5760" w:hanging="360"/>
      </w:pPr>
      <w:rPr>
        <w:rFonts w:ascii="Courier New" w:hAnsi="Courier New"/>
      </w:rPr>
    </w:lvl>
    <w:lvl w:ilvl="8" w:tplc="A080BDD2">
      <w:start w:val="1"/>
      <w:numFmt w:val="bullet"/>
      <w:lvlText w:val=""/>
      <w:lvlJc w:val="left"/>
      <w:pPr>
        <w:tabs>
          <w:tab w:val="num" w:pos="6480"/>
        </w:tabs>
        <w:ind w:left="6480" w:hanging="360"/>
      </w:pPr>
      <w:rPr>
        <w:rFonts w:ascii="Wingdings" w:hAnsi="Wingdings"/>
      </w:rPr>
    </w:lvl>
  </w:abstractNum>
  <w:abstractNum w:abstractNumId="19" w15:restartNumberingAfterBreak="0">
    <w:nsid w:val="63D526C0"/>
    <w:multiLevelType w:val="hybridMultilevel"/>
    <w:tmpl w:val="63D526C0"/>
    <w:lvl w:ilvl="0" w:tplc="7FDA56F6">
      <w:start w:val="1"/>
      <w:numFmt w:val="bullet"/>
      <w:lvlText w:val=""/>
      <w:lvlJc w:val="left"/>
      <w:pPr>
        <w:ind w:left="720" w:hanging="360"/>
      </w:pPr>
      <w:rPr>
        <w:rFonts w:ascii="Symbol" w:hAnsi="Symbol"/>
      </w:rPr>
    </w:lvl>
    <w:lvl w:ilvl="1" w:tplc="AEDE0776">
      <w:start w:val="1"/>
      <w:numFmt w:val="bullet"/>
      <w:lvlText w:val="o"/>
      <w:lvlJc w:val="left"/>
      <w:pPr>
        <w:tabs>
          <w:tab w:val="num" w:pos="1440"/>
        </w:tabs>
        <w:ind w:left="1440" w:hanging="360"/>
      </w:pPr>
      <w:rPr>
        <w:rFonts w:ascii="Courier New" w:hAnsi="Courier New"/>
      </w:rPr>
    </w:lvl>
    <w:lvl w:ilvl="2" w:tplc="B41AE9A6">
      <w:start w:val="1"/>
      <w:numFmt w:val="bullet"/>
      <w:lvlText w:val=""/>
      <w:lvlJc w:val="left"/>
      <w:pPr>
        <w:tabs>
          <w:tab w:val="num" w:pos="2160"/>
        </w:tabs>
        <w:ind w:left="2160" w:hanging="360"/>
      </w:pPr>
      <w:rPr>
        <w:rFonts w:ascii="Wingdings" w:hAnsi="Wingdings"/>
      </w:rPr>
    </w:lvl>
    <w:lvl w:ilvl="3" w:tplc="0D8E7B88">
      <w:start w:val="1"/>
      <w:numFmt w:val="bullet"/>
      <w:lvlText w:val=""/>
      <w:lvlJc w:val="left"/>
      <w:pPr>
        <w:tabs>
          <w:tab w:val="num" w:pos="2880"/>
        </w:tabs>
        <w:ind w:left="2880" w:hanging="360"/>
      </w:pPr>
      <w:rPr>
        <w:rFonts w:ascii="Symbol" w:hAnsi="Symbol"/>
      </w:rPr>
    </w:lvl>
    <w:lvl w:ilvl="4" w:tplc="A460A262">
      <w:start w:val="1"/>
      <w:numFmt w:val="bullet"/>
      <w:lvlText w:val="o"/>
      <w:lvlJc w:val="left"/>
      <w:pPr>
        <w:tabs>
          <w:tab w:val="num" w:pos="3600"/>
        </w:tabs>
        <w:ind w:left="3600" w:hanging="360"/>
      </w:pPr>
      <w:rPr>
        <w:rFonts w:ascii="Courier New" w:hAnsi="Courier New"/>
      </w:rPr>
    </w:lvl>
    <w:lvl w:ilvl="5" w:tplc="2098BDF8">
      <w:start w:val="1"/>
      <w:numFmt w:val="bullet"/>
      <w:lvlText w:val=""/>
      <w:lvlJc w:val="left"/>
      <w:pPr>
        <w:tabs>
          <w:tab w:val="num" w:pos="4320"/>
        </w:tabs>
        <w:ind w:left="4320" w:hanging="360"/>
      </w:pPr>
      <w:rPr>
        <w:rFonts w:ascii="Wingdings" w:hAnsi="Wingdings"/>
      </w:rPr>
    </w:lvl>
    <w:lvl w:ilvl="6" w:tplc="52CCE0A8">
      <w:start w:val="1"/>
      <w:numFmt w:val="bullet"/>
      <w:lvlText w:val=""/>
      <w:lvlJc w:val="left"/>
      <w:pPr>
        <w:tabs>
          <w:tab w:val="num" w:pos="5040"/>
        </w:tabs>
        <w:ind w:left="5040" w:hanging="360"/>
      </w:pPr>
      <w:rPr>
        <w:rFonts w:ascii="Symbol" w:hAnsi="Symbol"/>
      </w:rPr>
    </w:lvl>
    <w:lvl w:ilvl="7" w:tplc="52B07FD6">
      <w:start w:val="1"/>
      <w:numFmt w:val="bullet"/>
      <w:lvlText w:val="o"/>
      <w:lvlJc w:val="left"/>
      <w:pPr>
        <w:tabs>
          <w:tab w:val="num" w:pos="5760"/>
        </w:tabs>
        <w:ind w:left="5760" w:hanging="360"/>
      </w:pPr>
      <w:rPr>
        <w:rFonts w:ascii="Courier New" w:hAnsi="Courier New"/>
      </w:rPr>
    </w:lvl>
    <w:lvl w:ilvl="8" w:tplc="BFE2E28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2369"/>
    <w:rsid w:val="00233408"/>
    <w:rsid w:val="00267723"/>
    <w:rsid w:val="00270637"/>
    <w:rsid w:val="0027067B"/>
    <w:rsid w:val="002D21E3"/>
    <w:rsid w:val="002E174F"/>
    <w:rsid w:val="002F6A28"/>
    <w:rsid w:val="00303D9D"/>
    <w:rsid w:val="00304AAE"/>
    <w:rsid w:val="003124EC"/>
    <w:rsid w:val="00321C5D"/>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200D"/>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1055"/>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0AE8"/>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501F"/>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3257"/>
    <w:rsid w:val="00E25473"/>
    <w:rsid w:val="00E30FFD"/>
    <w:rsid w:val="00E3159F"/>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9AEE5"/>
  <w15:docId w15:val="{29F92E9B-123B-44D8-BF82-0E479CBF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environment.gov.au%2Fsystem%2Ffiles%2Fconsultations%2F542ab944-d7b9-4b66-a45e-74ba71fc7b23%2Ffiles%2Fexposure-draft-register-bill-2020.pdf&amp;data=02%7C01%7CMichael.Cutts%40dfat.gov.au%7Cfdb110602eec4b29f9ad08d7bb14dd81%7C9b7f23b30e8347a58a40ffa8a6fea536%7C0%7C1%7C637183570598566514&amp;sdata=Ujzf7vYD25m2gj5vuEcaHci6q%2BE2%2B%2FzTTHEvJYPk74Q%3D&amp;reserved=0" TargetMode="External"/><Relationship Id="rId13" Type="http://schemas.openxmlformats.org/officeDocument/2006/relationships/hyperlink" Target="https://www.environment.gov.au/system/files/consultations/542ab944-d7b9-4b66-a45e-74ba71fc7b23/files/exposure-draft-register-instrument-2020.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tbt.enquiry@dfat.gov.au" TargetMode="External"/><Relationship Id="rId12" Type="http://schemas.openxmlformats.org/officeDocument/2006/relationships/hyperlink" Target="https://aus01.safelinks.protection.outlook.com/?url=https%3A%2F%2Fwww.environment.gov.au%2Fsystem%2Ffiles%2Fconsultations%2F542ab944-d7b9-4b66-a45e-74ba71fc7b23%2Ffiles%2Fexposure-draft-register-instrument-2020.pdf&amp;data=02%7C01%7CMichael.Cutts%40dfat.gov.au%7Cfdb110602eec4b29f9ad08d7bb14dd81%7C9b7f23b30e8347a58a40ffa8a6fea536%7C0%7C1%7C637183570598586505&amp;sdata=58rBAkZBiEuFn%2F%2FnuM5NW12cHxqUiGRUqm9CYN6KkpM%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nvironment.gov.au/protection/chemicals-management/national-standard/draft-legislat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vironment.gov.au/system/files/consultations/542ab944-d7b9-4b66-a45e-74ba71fc7b23/files/exposure-draft-register-principles-2020.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nvironment.gov.au/protection/chemicals-management/national-standard/draft-legislation" TargetMode="External"/><Relationship Id="rId23" Type="http://schemas.openxmlformats.org/officeDocument/2006/relationships/fontTable" Target="fontTable.xml"/><Relationship Id="rId10" Type="http://schemas.openxmlformats.org/officeDocument/2006/relationships/hyperlink" Target="https://aus01.safelinks.protection.outlook.com/?url=https%3A%2F%2Fwww.environment.gov.au%2Fsystem%2Ffiles%2Fconsultations%2F542ab944-d7b9-4b66-a45e-74ba71fc7b23%2Ffiles%2Fexposure-draft-register-principles-2020.pdf&amp;data=02%7C01%7CMichael.Cutts%40dfat.gov.au%7Cfdb110602eec4b29f9ad08d7bb14dd81%7C9b7f23b30e8347a58a40ffa8a6fea536%7C0%7C1%7C637183570598576512&amp;sdata=iVvTn0j%2FRrMsRfy%2BwP%2BSPp1vZcS4E4aomhT6k1hUoGE%3D&amp;reserve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nvironment.gov.au/system/files/consultations/542ab944-d7b9-4b66-a45e-74ba71fc7b23/files/exposure-draft-register-bill-2020.pdf" TargetMode="External"/><Relationship Id="rId14" Type="http://schemas.openxmlformats.org/officeDocument/2006/relationships/hyperlink" Target="https://aus01.safelinks.protection.outlook.com/?url=https%3A%2F%2Fwww.environment.gov.au%2Fprotection%2Fchemicals-management%2Fnational-standard%2Fdraft-legislation&amp;data=02%7C01%7CMichael.Cutts%40dfat.gov.au%7Cfdb110602eec4b29f9ad08d7bb14dd81%7C9b7f23b30e8347a58a40ffa8a6fea536%7C0%7C1%7C637183570598586505&amp;sdata=WGTeJc7NMup2%2F7dl2QyNVxjWgnualIpSHNRH%2BkfGqxg%3D&amp;reserved=0"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995</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68</cp:revision>
  <dcterms:created xsi:type="dcterms:W3CDTF">2017-07-03T10:42:00Z</dcterms:created>
  <dcterms:modified xsi:type="dcterms:W3CDTF">2020-02-27T10:33:00Z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01f50582-9898-44b1-bc92-6a7e726d1ba5</vt:lpwstr>
  </property>
  <property fmtid="{D5CDD505-2E9C-101B-9397-08002B2CF9AE}" pid="4" name="WTOCLASSIFICATION">
    <vt:lpwstr>WTO OFFICIAL</vt:lpwstr>
  </property>
</Properties>
</file>