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1134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1134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F5CC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:rsidR="00F85C99" w:rsidRPr="002F6A28" w:rsidRDefault="0071134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for Promotion of Industry and Internal Trade (DPIIT)</w:t>
            </w:r>
            <w:bookmarkEnd w:id="5"/>
          </w:p>
          <w:p w:rsidR="00F85C99" w:rsidRPr="002F6A28" w:rsidRDefault="0071134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031DF" w:rsidRPr="002F6A28" w:rsidRDefault="00711346" w:rsidP="00AA646C">
            <w:pPr>
              <w:spacing w:after="120"/>
              <w:jc w:val="left"/>
            </w:pPr>
            <w:r w:rsidRPr="002F6A28">
              <w:t>Shri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t xml:space="preserve">, </w:t>
            </w:r>
            <w:hyperlink r:id="rId8" w:history="1">
              <w:r w:rsidRPr="002F6A28">
                <w:rPr>
                  <w:color w:val="0000FF"/>
                  <w:u w:val="single"/>
                </w:rPr>
                <w:t>bimla.rawat@nic.in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http://www.dipp.nic.in</w:t>
              </w:r>
            </w:hyperlink>
            <w:bookmarkEnd w:id="7"/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1134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Domestic Pressure Cooker</w:t>
            </w:r>
            <w:bookmarkStart w:id="20" w:name="sps3a"/>
            <w:bookmarkEnd w:id="20"/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Domestic Pressure Cooker (Quality Control) Order, 2019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Domestic Pressure Cooker (Quality Control) Order, 2019. Draft Gazette notification attached.</w:t>
            </w:r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EE3A11" w:rsidRPr="00C379C8" w:rsidRDefault="00711346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Higher level of quality, reliability and consistency;</w:t>
            </w:r>
          </w:p>
          <w:p w:rsidR="00EE3A11" w:rsidRPr="00C379C8" w:rsidRDefault="00711346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Protection of environment;</w:t>
            </w:r>
          </w:p>
          <w:p w:rsidR="00EE3A11" w:rsidRPr="00C379C8" w:rsidRDefault="00711346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Health safety of consumers</w:t>
            </w:r>
            <w:bookmarkStart w:id="27" w:name="sps7f"/>
            <w:bookmarkEnd w:id="27"/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1134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711346" w:rsidP="009E75ED">
            <w:pPr>
              <w:spacing w:before="120" w:after="120"/>
            </w:pPr>
            <w:r w:rsidRPr="002F6A28">
              <w:rPr>
                <w:bCs/>
              </w:rPr>
              <w:t>To be published in the Gazette of India (available in English and Hindi):- Draft gazette notification attached.</w:t>
            </w:r>
          </w:p>
        </w:tc>
      </w:tr>
      <w:tr w:rsidR="005F5CC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113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1134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:rsidR="00EE3A11" w:rsidRPr="002F6A28" w:rsidRDefault="0071134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Come into force with effect from on the date of its publication in the official Gazette.</w:t>
            </w:r>
            <w:bookmarkEnd w:id="34"/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134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F5CC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1134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1134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031DF" w:rsidRPr="002F6A28" w:rsidRDefault="00711346" w:rsidP="00B16145">
            <w:pPr>
              <w:keepNext/>
              <w:keepLines/>
              <w:spacing w:before="120" w:after="120"/>
              <w:jc w:val="left"/>
            </w:pPr>
            <w:r w:rsidRPr="002F6A28">
              <w:t>Shri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t xml:space="preserve">, </w:t>
            </w:r>
            <w:hyperlink r:id="rId11" w:history="1">
              <w:r w:rsidRPr="002F6A28">
                <w:rPr>
                  <w:color w:val="0000FF"/>
                  <w:u w:val="single"/>
                </w:rPr>
                <w:t>bimla.rawat@nic.in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http://www.dipp.gov.in</w:t>
              </w:r>
            </w:hyperlink>
          </w:p>
          <w:p w:rsidR="006031DF" w:rsidRPr="002F6A28" w:rsidRDefault="00B55FD6" w:rsidP="00B16145">
            <w:pPr>
              <w:keepNext/>
              <w:keepLines/>
              <w:spacing w:before="120" w:after="120"/>
            </w:pPr>
            <w:hyperlink r:id="rId13" w:history="1">
              <w:r w:rsidR="00711346" w:rsidRPr="002F6A28">
                <w:rPr>
                  <w:color w:val="0000FF"/>
                  <w:u w:val="single"/>
                </w:rPr>
                <w:t>https://members.wto.org/crnattachments/2019/TBT/IND/19_6536_00_e.pdf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15" w:rsidRDefault="00711346">
      <w:r>
        <w:separator/>
      </w:r>
    </w:p>
  </w:endnote>
  <w:endnote w:type="continuationSeparator" w:id="0">
    <w:p w:rsidR="00AB1315" w:rsidRDefault="0071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1134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1134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1134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15" w:rsidRDefault="00711346">
      <w:r>
        <w:separator/>
      </w:r>
    </w:p>
  </w:footnote>
  <w:footnote w:type="continuationSeparator" w:id="0">
    <w:p w:rsidR="00AB1315" w:rsidRDefault="0071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1134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1134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1134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G/TBT/N/IND/112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1134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5CC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F5CC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1134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1137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F5CC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1134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G/TBT/N/IND/112</w:t>
          </w:r>
          <w:bookmarkEnd w:id="43"/>
        </w:p>
      </w:tc>
    </w:tr>
    <w:tr w:rsidR="005F5CC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1134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November 2019</w:t>
          </w:r>
        </w:p>
      </w:tc>
    </w:tr>
    <w:tr w:rsidR="005F5CC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1134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B55FD6">
            <w:rPr>
              <w:color w:val="FF0000"/>
              <w:szCs w:val="16"/>
            </w:rPr>
            <w:t>7841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1134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F5CC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1134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1134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668F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B48F3C" w:tentative="1">
      <w:start w:val="1"/>
      <w:numFmt w:val="lowerLetter"/>
      <w:lvlText w:val="%2."/>
      <w:lvlJc w:val="left"/>
      <w:pPr>
        <w:ind w:left="1080" w:hanging="360"/>
      </w:pPr>
    </w:lvl>
    <w:lvl w:ilvl="2" w:tplc="67B4D436" w:tentative="1">
      <w:start w:val="1"/>
      <w:numFmt w:val="lowerRoman"/>
      <w:lvlText w:val="%3."/>
      <w:lvlJc w:val="right"/>
      <w:pPr>
        <w:ind w:left="1800" w:hanging="180"/>
      </w:pPr>
    </w:lvl>
    <w:lvl w:ilvl="3" w:tplc="D2D83912" w:tentative="1">
      <w:start w:val="1"/>
      <w:numFmt w:val="decimal"/>
      <w:lvlText w:val="%4."/>
      <w:lvlJc w:val="left"/>
      <w:pPr>
        <w:ind w:left="2520" w:hanging="360"/>
      </w:pPr>
    </w:lvl>
    <w:lvl w:ilvl="4" w:tplc="C9DA5E3E" w:tentative="1">
      <w:start w:val="1"/>
      <w:numFmt w:val="lowerLetter"/>
      <w:lvlText w:val="%5."/>
      <w:lvlJc w:val="left"/>
      <w:pPr>
        <w:ind w:left="3240" w:hanging="360"/>
      </w:pPr>
    </w:lvl>
    <w:lvl w:ilvl="5" w:tplc="CD861C84" w:tentative="1">
      <w:start w:val="1"/>
      <w:numFmt w:val="lowerRoman"/>
      <w:lvlText w:val="%6."/>
      <w:lvlJc w:val="right"/>
      <w:pPr>
        <w:ind w:left="3960" w:hanging="180"/>
      </w:pPr>
    </w:lvl>
    <w:lvl w:ilvl="6" w:tplc="5AD89600" w:tentative="1">
      <w:start w:val="1"/>
      <w:numFmt w:val="decimal"/>
      <w:lvlText w:val="%7."/>
      <w:lvlJc w:val="left"/>
      <w:pPr>
        <w:ind w:left="4680" w:hanging="360"/>
      </w:pPr>
    </w:lvl>
    <w:lvl w:ilvl="7" w:tplc="260ACEF0" w:tentative="1">
      <w:start w:val="1"/>
      <w:numFmt w:val="lowerLetter"/>
      <w:lvlText w:val="%8."/>
      <w:lvlJc w:val="left"/>
      <w:pPr>
        <w:ind w:left="5400" w:hanging="360"/>
      </w:pPr>
    </w:lvl>
    <w:lvl w:ilvl="8" w:tplc="639838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326E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0CC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283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942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ACFB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30A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6EE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F89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949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7147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5CCC"/>
    <w:rsid w:val="005F6444"/>
    <w:rsid w:val="006031DF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1346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1315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5FD6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1F91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B4E42"/>
  <w15:docId w15:val="{5CB5CEE9-496C-4C1E-B62F-3A60B6C3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la.rawat@nic.in" TargetMode="External"/><Relationship Id="rId13" Type="http://schemas.openxmlformats.org/officeDocument/2006/relationships/hyperlink" Target="https://members.wto.org/crnattachments/2019/TBT/IND/19_6536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inod.kumar52@nic.in" TargetMode="External"/><Relationship Id="rId12" Type="http://schemas.openxmlformats.org/officeDocument/2006/relationships/hyperlink" Target="http://www.dipp.gov.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mla.rawat@nic.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inod.kumar52@nic.i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ipp.nic.i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2019-11-18T09:10:00Z</dcterms:created>
  <dcterms:modified xsi:type="dcterms:W3CDTF">2019-11-18T09:57:00Z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