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5D2CF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5D2CF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E296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</w:pPr>
            <w:bookmarkStart w:id="0" w:name="_GoBack"/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Canada</w:t>
            </w:r>
            <w:bookmarkEnd w:id="2"/>
            <w:r w:rsidRPr="002F6A28">
              <w:t xml:space="preserve"> </w:t>
            </w:r>
          </w:p>
          <w:p w:rsidR="00F85C99" w:rsidRPr="002F6A28" w:rsidRDefault="005D2CFA" w:rsidP="00543FBC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bookmarkEnd w:id="0"/>
      <w:tr w:rsidR="00EE29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Department of Innovation, Sciences and Economic Development</w:t>
            </w:r>
            <w:bookmarkEnd w:id="6"/>
          </w:p>
          <w:p w:rsidR="00F85C99" w:rsidRPr="002F6A28" w:rsidRDefault="005D2CFA" w:rsidP="00543FB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EE2966" w:rsidRPr="002F6A28" w:rsidRDefault="005D2CFA" w:rsidP="00543FBC">
            <w:r w:rsidRPr="002F6A28">
              <w:t>Canada</w:t>
            </w:r>
            <w:r w:rsidR="00C34444">
              <w:t>'</w:t>
            </w:r>
            <w:r w:rsidRPr="002F6A28">
              <w:t>s Notification Authority and Enquiry Point</w:t>
            </w:r>
          </w:p>
          <w:p w:rsidR="00EE2966" w:rsidRPr="002F6A28" w:rsidRDefault="005D2CFA" w:rsidP="00543FBC">
            <w:r w:rsidRPr="002F6A28">
              <w:t>Global Affairs Canada</w:t>
            </w:r>
          </w:p>
          <w:p w:rsidR="00EE2966" w:rsidRPr="002F6A28" w:rsidRDefault="005D2CFA" w:rsidP="00543FBC">
            <w:r w:rsidRPr="002F6A28">
              <w:t>Technical Barriers and Regulations Division</w:t>
            </w:r>
          </w:p>
          <w:p w:rsidR="00EE2966" w:rsidRPr="002F6A28" w:rsidRDefault="005D2CFA" w:rsidP="00543FBC">
            <w:r w:rsidRPr="002F6A28">
              <w:t>111 Sussex Drive</w:t>
            </w:r>
          </w:p>
          <w:p w:rsidR="00EE2966" w:rsidRPr="002F6A28" w:rsidRDefault="005D2CFA" w:rsidP="00543FBC">
            <w:r w:rsidRPr="002F6A28">
              <w:t>Ottawa, ON K1A 0G2</w:t>
            </w:r>
          </w:p>
          <w:p w:rsidR="00EE2966" w:rsidRPr="002F6A28" w:rsidRDefault="005D2CFA" w:rsidP="00543FBC">
            <w:r w:rsidRPr="002F6A28">
              <w:t>Canada</w:t>
            </w:r>
          </w:p>
          <w:p w:rsidR="00EE2966" w:rsidRPr="002F6A28" w:rsidRDefault="005D2CFA" w:rsidP="00543FBC">
            <w:r w:rsidRPr="002F6A28">
              <w:t>Telephone: (343) 203-4273</w:t>
            </w:r>
          </w:p>
          <w:p w:rsidR="00EE2966" w:rsidRPr="002F6A28" w:rsidRDefault="005D2CFA" w:rsidP="00543FBC">
            <w:r w:rsidRPr="002F6A28">
              <w:t>Fax: (613) 943-0346</w:t>
            </w:r>
          </w:p>
          <w:p w:rsidR="00C34444" w:rsidRPr="002F6A28" w:rsidRDefault="005D2CFA" w:rsidP="00543FBC">
            <w:pPr>
              <w:spacing w:after="120"/>
            </w:pPr>
            <w:r w:rsidRPr="002F6A28">
              <w:t xml:space="preserve">Email: </w:t>
            </w:r>
            <w:hyperlink r:id="rId7" w:history="1">
              <w:r w:rsidR="00C34444" w:rsidRPr="00F43FC3">
                <w:rPr>
                  <w:rStyle w:val="Hyperlink"/>
                </w:rPr>
                <w:t>enquirypoint@international.gc.ca</w:t>
              </w:r>
            </w:hyperlink>
            <w:r>
              <w:t xml:space="preserve"> </w:t>
            </w:r>
          </w:p>
        </w:tc>
      </w:tr>
      <w:tr w:rsidR="00EE29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5D2CFA" w:rsidP="00543FBC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C34444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X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r w:rsidR="00C34444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4" w:name="X_TBT_Reg_3E"/>
            <w:r w:rsidRPr="002F6A28">
              <w:rPr>
                <w:b/>
              </w:rPr>
              <w:t>other</w:t>
            </w:r>
            <w:bookmarkEnd w:id="14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5" w:name="tbt3e"/>
            <w:bookmarkEnd w:id="15"/>
          </w:p>
        </w:tc>
      </w:tr>
      <w:tr w:rsidR="00EE29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</w:pPr>
            <w:bookmarkStart w:id="16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7" w:name="sps3a"/>
            <w:r w:rsidRPr="002F6A28">
              <w:rPr>
                <w:bCs/>
              </w:rPr>
              <w:t>Radiocommunications (ICS 33.060)</w:t>
            </w:r>
            <w:bookmarkEnd w:id="17"/>
          </w:p>
        </w:tc>
      </w:tr>
      <w:tr w:rsidR="00EE29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</w:pPr>
            <w:bookmarkStart w:id="18" w:name="X_TBT_Reg_5A"/>
            <w:r w:rsidRPr="002F6A28">
              <w:rPr>
                <w:b/>
              </w:rPr>
              <w:t>Title, number of pages and language(s) of the notified document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5a"/>
            <w:r w:rsidRPr="002F6A28">
              <w:t>Consultation of RSS-210, Issue 10 (45 page(s), in English; 47 page(s), in French)</w:t>
            </w:r>
            <w:bookmarkStart w:id="20" w:name="sps5c"/>
            <w:bookmarkStart w:id="21" w:name="sps5b"/>
            <w:bookmarkEnd w:id="19"/>
            <w:bookmarkEnd w:id="20"/>
            <w:bookmarkEnd w:id="21"/>
          </w:p>
        </w:tc>
      </w:tr>
      <w:tr w:rsidR="00EE29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  <w:rPr>
                <w:b/>
              </w:rPr>
            </w:pPr>
            <w:bookmarkStart w:id="22" w:name="X_TBT_Reg_6A"/>
            <w:r w:rsidRPr="002F6A28">
              <w:rPr>
                <w:b/>
              </w:rPr>
              <w:t>Description of content</w:t>
            </w:r>
            <w:bookmarkEnd w:id="22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>Notice is hereby given by the Ministry of Innovation, Science and Economic Development Canada that the following consultation has been published on its </w:t>
            </w:r>
            <w:hyperlink r:id="rId8" w:history="1">
              <w:r w:rsidRPr="00E87F77">
                <w:rPr>
                  <w:rStyle w:val="Hyperlink"/>
                </w:rPr>
                <w:t>Web site</w:t>
              </w:r>
            </w:hyperlink>
            <w:r w:rsidRPr="002F6A28">
              <w:t>:</w:t>
            </w:r>
          </w:p>
          <w:p w:rsidR="00EE2966" w:rsidRPr="002F6A28" w:rsidRDefault="005D2CFA" w:rsidP="00543FBC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i/>
                <w:iCs/>
                <w:lang w:eastAsia="en-GB"/>
              </w:rPr>
              <w:t>RSS-210, Issue 10, Licence-Exempt Radio Apparatus</w:t>
            </w:r>
            <w:r w:rsidRPr="002F6A28">
              <w:rPr>
                <w:lang w:eastAsia="en-GB"/>
              </w:rPr>
              <w:t xml:space="preserve">: </w:t>
            </w:r>
            <w:r w:rsidRPr="00C34444">
              <w:rPr>
                <w:i/>
                <w:lang w:eastAsia="en-GB"/>
              </w:rPr>
              <w:t>Category I Equipment</w:t>
            </w:r>
            <w:r w:rsidRPr="002F6A28">
              <w:t xml:space="preserve">, </w:t>
            </w:r>
            <w:r w:rsidRPr="002F6A28">
              <w:rPr>
                <w:lang w:eastAsia="en-GB"/>
              </w:rPr>
              <w:t>sets out the certification requirements for equipment certification of several types of licence-exempt radio apparatus.</w:t>
            </w:r>
          </w:p>
        </w:tc>
      </w:tr>
      <w:tr w:rsidR="00EE29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rPr>
                <w:lang w:eastAsia="en-GB"/>
              </w:rPr>
              <w:t>Consultation</w:t>
            </w:r>
            <w:bookmarkEnd w:id="24"/>
          </w:p>
        </w:tc>
      </w:tr>
      <w:tr w:rsidR="00EE29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26" w:name="sps9a"/>
            <w:r w:rsidRPr="002F6A28">
              <w:rPr>
                <w:bCs/>
                <w:lang w:eastAsia="en-GB"/>
              </w:rPr>
              <w:t>Not applicable</w:t>
            </w:r>
            <w:bookmarkStart w:id="27" w:name="sps9b"/>
            <w:bookmarkEnd w:id="26"/>
            <w:bookmarkEnd w:id="27"/>
          </w:p>
        </w:tc>
      </w:tr>
      <w:tr w:rsidR="00EE296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D2CFA" w:rsidP="00543FB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D2CFA" w:rsidP="00543FBC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Not applicable</w:t>
            </w:r>
            <w:bookmarkEnd w:id="30"/>
          </w:p>
          <w:p w:rsidR="00EE3A11" w:rsidRPr="002F6A28" w:rsidRDefault="005D2CFA" w:rsidP="00543FBC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Not applicable</w:t>
            </w:r>
            <w:bookmarkEnd w:id="33"/>
          </w:p>
        </w:tc>
      </w:tr>
      <w:tr w:rsidR="00EE29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2CFA" w:rsidP="00543FBC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16 August 2019</w:t>
            </w:r>
            <w:bookmarkEnd w:id="35"/>
          </w:p>
        </w:tc>
      </w:tr>
      <w:tr w:rsidR="00EE296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D2CF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D2CFA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EE2966" w:rsidRPr="002F6A28" w:rsidRDefault="005D2CFA" w:rsidP="00B16145">
            <w:pPr>
              <w:keepNext/>
              <w:keepLines/>
              <w:spacing w:before="120" w:after="120"/>
            </w:pPr>
            <w:r w:rsidRPr="002F6A28">
              <w:t>The electronic version of the Consultation RSS-210 can be found at:</w:t>
            </w:r>
          </w:p>
          <w:p w:rsidR="00EE2966" w:rsidRPr="002F6A28" w:rsidRDefault="001638DA" w:rsidP="00C34444">
            <w:pPr>
              <w:keepNext/>
              <w:keepLines/>
              <w:spacing w:after="120"/>
            </w:pPr>
            <w:hyperlink r:id="rId9" w:history="1">
              <w:r w:rsidR="005D2CFA" w:rsidRPr="002F6A28">
                <w:rPr>
                  <w:color w:val="0000FF"/>
                  <w:u w:val="single"/>
                </w:rPr>
                <w:t>https://www.rabc-cccr.ca/open-consultations/ised-radio-standards-specification-rss-210-issue-10-june-2019-licence-exempt-radio-apparatus-category-1-equipment/</w:t>
              </w:r>
            </w:hyperlink>
          </w:p>
          <w:p w:rsidR="00EE2966" w:rsidRPr="002F6A28" w:rsidRDefault="001638DA" w:rsidP="00C34444">
            <w:pPr>
              <w:keepNext/>
              <w:keepLines/>
              <w:spacing w:after="120"/>
            </w:pPr>
            <w:hyperlink r:id="rId10" w:history="1">
              <w:r w:rsidR="005D2CFA" w:rsidRPr="002F6A28">
                <w:rPr>
                  <w:color w:val="0000FF"/>
                  <w:u w:val="single"/>
                </w:rPr>
                <w:t>https://www.rabc-cccr.ca/fr/consultations-en-cours/isde-cahier-des-charges-sur-les-normes-radioelectriques-cnr-210-10e-edition-juin-2019-appareils-radio-exempts-de-licence-materiel-de-categorie-i/</w:t>
              </w:r>
            </w:hyperlink>
          </w:p>
        </w:tc>
      </w:tr>
    </w:tbl>
    <w:p w:rsidR="00EE3A11" w:rsidRPr="002F6A28" w:rsidRDefault="00EE3A11" w:rsidP="002F6A28"/>
    <w:sectPr w:rsidR="00EE3A11" w:rsidRPr="002F6A28" w:rsidSect="00C344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1D1" w:rsidRDefault="005D2CFA">
      <w:r>
        <w:separator/>
      </w:r>
    </w:p>
  </w:endnote>
  <w:endnote w:type="continuationSeparator" w:id="0">
    <w:p w:rsidR="008101D1" w:rsidRDefault="005D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34444" w:rsidRDefault="00C34444" w:rsidP="00C3444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34444" w:rsidRDefault="00C34444" w:rsidP="00C3444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5D2CF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1D1" w:rsidRDefault="005D2CFA">
      <w:r>
        <w:separator/>
      </w:r>
    </w:p>
  </w:footnote>
  <w:footnote w:type="continuationSeparator" w:id="0">
    <w:p w:rsidR="008101D1" w:rsidRDefault="005D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44" w:rsidRPr="00C34444" w:rsidRDefault="00C34444" w:rsidP="00C344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4444">
      <w:t>G/TBT/N/CAN/589</w:t>
    </w:r>
  </w:p>
  <w:p w:rsidR="00C34444" w:rsidRPr="00C34444" w:rsidRDefault="00C34444" w:rsidP="00C344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4444" w:rsidRPr="00C34444" w:rsidRDefault="00C34444" w:rsidP="00C344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4444">
      <w:t xml:space="preserve">- </w:t>
    </w:r>
    <w:r w:rsidRPr="00C34444">
      <w:fldChar w:fldCharType="begin"/>
    </w:r>
    <w:r w:rsidRPr="00C34444">
      <w:instrText xml:space="preserve"> PAGE </w:instrText>
    </w:r>
    <w:r w:rsidRPr="00C34444">
      <w:fldChar w:fldCharType="separate"/>
    </w:r>
    <w:r w:rsidRPr="00C34444">
      <w:rPr>
        <w:noProof/>
      </w:rPr>
      <w:t>2</w:t>
    </w:r>
    <w:r w:rsidRPr="00C34444">
      <w:fldChar w:fldCharType="end"/>
    </w:r>
    <w:r w:rsidRPr="00C34444">
      <w:t xml:space="preserve"> -</w:t>
    </w:r>
  </w:p>
  <w:p w:rsidR="009239F7" w:rsidRPr="00C34444" w:rsidRDefault="009239F7" w:rsidP="00C3444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44" w:rsidRPr="00C34444" w:rsidRDefault="00C34444" w:rsidP="00C344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4444">
      <w:t>G/TBT/N/CAN/589</w:t>
    </w:r>
  </w:p>
  <w:p w:rsidR="00C34444" w:rsidRPr="00C34444" w:rsidRDefault="00C34444" w:rsidP="00C344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4444" w:rsidRPr="00C34444" w:rsidRDefault="00C34444" w:rsidP="00C344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4444">
      <w:t xml:space="preserve">- </w:t>
    </w:r>
    <w:r w:rsidRPr="00C34444">
      <w:fldChar w:fldCharType="begin"/>
    </w:r>
    <w:r w:rsidRPr="00C34444">
      <w:instrText xml:space="preserve"> PAGE </w:instrText>
    </w:r>
    <w:r w:rsidRPr="00C34444">
      <w:fldChar w:fldCharType="separate"/>
    </w:r>
    <w:r w:rsidRPr="00C34444">
      <w:rPr>
        <w:noProof/>
      </w:rPr>
      <w:t>2</w:t>
    </w:r>
    <w:r w:rsidRPr="00C34444">
      <w:fldChar w:fldCharType="end"/>
    </w:r>
    <w:r w:rsidRPr="00C34444">
      <w:t xml:space="preserve"> -</w:t>
    </w:r>
  </w:p>
  <w:p w:rsidR="009239F7" w:rsidRPr="00C34444" w:rsidRDefault="009239F7" w:rsidP="00C3444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296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34444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9"/>
    <w:tr w:rsidR="00EE296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12599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E296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4444" w:rsidRDefault="00C34444" w:rsidP="00B801E9">
          <w:pPr>
            <w:jc w:val="right"/>
            <w:rPr>
              <w:b/>
              <w:szCs w:val="16"/>
            </w:rPr>
          </w:pPr>
          <w:bookmarkStart w:id="40" w:name="bmkSymbols"/>
          <w:r>
            <w:rPr>
              <w:b/>
              <w:szCs w:val="16"/>
            </w:rPr>
            <w:t>G/TBT/N/CAN/589</w:t>
          </w:r>
        </w:p>
        <w:bookmarkEnd w:id="40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EE296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F6264" w:rsidP="00B801E9">
          <w:pPr>
            <w:jc w:val="right"/>
            <w:rPr>
              <w:szCs w:val="16"/>
            </w:rPr>
          </w:pPr>
          <w:bookmarkStart w:id="41" w:name="spsDateDistribution"/>
          <w:bookmarkStart w:id="42" w:name="bmkDate"/>
          <w:bookmarkEnd w:id="41"/>
          <w:bookmarkEnd w:id="42"/>
          <w:r>
            <w:rPr>
              <w:szCs w:val="16"/>
            </w:rPr>
            <w:t>11 June 2019</w:t>
          </w:r>
        </w:p>
      </w:tc>
    </w:tr>
    <w:tr w:rsidR="00EE296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D2CFA" w:rsidP="0097650D">
          <w:pPr>
            <w:jc w:val="left"/>
            <w:rPr>
              <w:b/>
            </w:rPr>
          </w:pPr>
          <w:bookmarkStart w:id="43" w:name="bmkSerial"/>
          <w:r w:rsidRPr="002F6A28">
            <w:rPr>
              <w:color w:val="FF0000"/>
              <w:szCs w:val="16"/>
            </w:rPr>
            <w:t>(</w:t>
          </w:r>
          <w:bookmarkStart w:id="44" w:name="spsSerialNumber"/>
          <w:bookmarkEnd w:id="44"/>
          <w:r w:rsidR="004F6264">
            <w:rPr>
              <w:color w:val="FF0000"/>
              <w:szCs w:val="16"/>
            </w:rPr>
            <w:t>19-</w:t>
          </w:r>
          <w:r w:rsidR="001638DA">
            <w:rPr>
              <w:color w:val="FF0000"/>
              <w:szCs w:val="16"/>
            </w:rPr>
            <w:t>3983</w:t>
          </w:r>
          <w:r w:rsidRPr="002F6A28">
            <w:rPr>
              <w:color w:val="FF0000"/>
              <w:szCs w:val="16"/>
            </w:rPr>
            <w:t>)</w:t>
          </w:r>
          <w:bookmarkEnd w:id="4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D2CFA" w:rsidP="00B801E9">
          <w:pPr>
            <w:jc w:val="right"/>
            <w:rPr>
              <w:szCs w:val="16"/>
            </w:rPr>
          </w:pPr>
          <w:bookmarkStart w:id="45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5"/>
        </w:p>
      </w:tc>
    </w:tr>
    <w:tr w:rsidR="00EE296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34444" w:rsidP="00B801E9">
          <w:pPr>
            <w:jc w:val="left"/>
            <w:rPr>
              <w:sz w:val="14"/>
              <w:szCs w:val="16"/>
            </w:rPr>
          </w:pPr>
          <w:bookmarkStart w:id="46" w:name="bmkCommittee"/>
          <w:r>
            <w:rPr>
              <w:b/>
            </w:rPr>
            <w:t>Committee on Technical Barriers to Trade</w:t>
          </w:r>
          <w:bookmarkEnd w:id="4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34444" w:rsidP="00B801E9">
          <w:pPr>
            <w:jc w:val="right"/>
            <w:rPr>
              <w:bCs/>
              <w:szCs w:val="18"/>
            </w:rPr>
          </w:pPr>
          <w:bookmarkStart w:id="47" w:name="bmkLanguage"/>
          <w:r>
            <w:rPr>
              <w:bCs/>
              <w:szCs w:val="18"/>
            </w:rPr>
            <w:t>Original: English/French</w:t>
          </w:r>
          <w:bookmarkEnd w:id="47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15652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98DDE2" w:tentative="1">
      <w:start w:val="1"/>
      <w:numFmt w:val="lowerLetter"/>
      <w:lvlText w:val="%2."/>
      <w:lvlJc w:val="left"/>
      <w:pPr>
        <w:ind w:left="1080" w:hanging="360"/>
      </w:pPr>
    </w:lvl>
    <w:lvl w:ilvl="2" w:tplc="B10241D4" w:tentative="1">
      <w:start w:val="1"/>
      <w:numFmt w:val="lowerRoman"/>
      <w:lvlText w:val="%3."/>
      <w:lvlJc w:val="right"/>
      <w:pPr>
        <w:ind w:left="1800" w:hanging="180"/>
      </w:pPr>
    </w:lvl>
    <w:lvl w:ilvl="3" w:tplc="E86C1392" w:tentative="1">
      <w:start w:val="1"/>
      <w:numFmt w:val="decimal"/>
      <w:lvlText w:val="%4."/>
      <w:lvlJc w:val="left"/>
      <w:pPr>
        <w:ind w:left="2520" w:hanging="360"/>
      </w:pPr>
    </w:lvl>
    <w:lvl w:ilvl="4" w:tplc="3278AD1A" w:tentative="1">
      <w:start w:val="1"/>
      <w:numFmt w:val="lowerLetter"/>
      <w:lvlText w:val="%5."/>
      <w:lvlJc w:val="left"/>
      <w:pPr>
        <w:ind w:left="3240" w:hanging="360"/>
      </w:pPr>
    </w:lvl>
    <w:lvl w:ilvl="5" w:tplc="6C9892C6" w:tentative="1">
      <w:start w:val="1"/>
      <w:numFmt w:val="lowerRoman"/>
      <w:lvlText w:val="%6."/>
      <w:lvlJc w:val="right"/>
      <w:pPr>
        <w:ind w:left="3960" w:hanging="180"/>
      </w:pPr>
    </w:lvl>
    <w:lvl w:ilvl="6" w:tplc="489612DA" w:tentative="1">
      <w:start w:val="1"/>
      <w:numFmt w:val="decimal"/>
      <w:lvlText w:val="%7."/>
      <w:lvlJc w:val="left"/>
      <w:pPr>
        <w:ind w:left="4680" w:hanging="360"/>
      </w:pPr>
    </w:lvl>
    <w:lvl w:ilvl="7" w:tplc="8CBA2A58" w:tentative="1">
      <w:start w:val="1"/>
      <w:numFmt w:val="lowerLetter"/>
      <w:lvlText w:val="%8."/>
      <w:lvlJc w:val="left"/>
      <w:pPr>
        <w:ind w:left="5400" w:hanging="360"/>
      </w:pPr>
    </w:lvl>
    <w:lvl w:ilvl="8" w:tplc="D29093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D981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E0FA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8409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00E5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5CF2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9CDE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224D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CE85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46C2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25996"/>
    <w:rsid w:val="0013337F"/>
    <w:rsid w:val="00155128"/>
    <w:rsid w:val="001621F4"/>
    <w:rsid w:val="001638DA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4F6264"/>
    <w:rsid w:val="005104AF"/>
    <w:rsid w:val="005336B8"/>
    <w:rsid w:val="00533DC1"/>
    <w:rsid w:val="0054317D"/>
    <w:rsid w:val="00543FBC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2CFA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D751F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01D1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4444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7F77"/>
    <w:rsid w:val="00E969D2"/>
    <w:rsid w:val="00EA5D4F"/>
    <w:rsid w:val="00EB6C56"/>
    <w:rsid w:val="00ED54E0"/>
    <w:rsid w:val="00ED66D3"/>
    <w:rsid w:val="00EE2966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10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34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c-cccr.ca/open-consultations/ised-radio-standards-specification-rss-210-issue-10-june-2019-licence-exempt-radio-apparatus-category-1-equipmen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abc-cccr.ca/fr/consultations-en-cours/isde-cahier-des-charges-sur-les-normes-radioelectriques-cnr-210-10e-edition-juin-2019-appareils-radio-exempts-de-licence-materiel-de-categorie-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bc-cccr.ca/open-consultations/ised-radio-standards-specification-rss-210-issue-10-june-2019-licence-exempt-radio-apparatus-category-1-equipment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2091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dcterms:created xsi:type="dcterms:W3CDTF">2019-06-11T07:59:00Z</dcterms:created>
  <dcterms:modified xsi:type="dcterms:W3CDTF">2019-06-11T10:36:00Z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G/TBT/N/CAN/589</vt:lpwstr>
  </property>
</Properties>
</file>