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E740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8E740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A317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:rsidR="00F85C99" w:rsidRPr="002F6A28" w:rsidRDefault="008E740A" w:rsidP="009D071E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A31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</w:pPr>
            <w:bookmarkStart w:id="4" w:name="_GoBack"/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Thai Food and Drug Administration</w:t>
            </w:r>
            <w:bookmarkEnd w:id="6"/>
          </w:p>
          <w:p w:rsidR="00F85C99" w:rsidRPr="002F6A28" w:rsidRDefault="008E740A" w:rsidP="009D071E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3A317E" w:rsidRPr="002F6A28" w:rsidRDefault="008E740A" w:rsidP="009D071E">
            <w:r w:rsidRPr="002F6A28">
              <w:t>Thai Food and Drug Administration</w:t>
            </w:r>
          </w:p>
          <w:p w:rsidR="003A317E" w:rsidRPr="002F6A28" w:rsidRDefault="008E740A" w:rsidP="009D071E">
            <w:r w:rsidRPr="002F6A28">
              <w:t>Bureau of Cosmetics and Hazardous Substances Control</w:t>
            </w:r>
          </w:p>
          <w:p w:rsidR="003A317E" w:rsidRPr="002F6A28" w:rsidRDefault="008E740A" w:rsidP="009D071E">
            <w:r w:rsidRPr="002F6A28">
              <w:t xml:space="preserve">Tiwanon Road, Nonthaburi 11000, Thailand </w:t>
            </w:r>
          </w:p>
          <w:p w:rsidR="003A317E" w:rsidRPr="002F6A28" w:rsidRDefault="008E740A" w:rsidP="009D071E">
            <w:r w:rsidRPr="002F6A28">
              <w:t>Tel: (662) 590 7298</w:t>
            </w:r>
          </w:p>
          <w:p w:rsidR="003A317E" w:rsidRPr="002F6A28" w:rsidRDefault="008E740A" w:rsidP="009D071E">
            <w:pPr>
              <w:spacing w:after="120"/>
            </w:pPr>
            <w:r w:rsidRPr="002F6A28">
              <w:t>Fax: (662) 591 8483</w:t>
            </w:r>
          </w:p>
        </w:tc>
      </w:tr>
      <w:bookmarkEnd w:id="4"/>
      <w:tr w:rsidR="003A31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E740A" w:rsidP="009D071E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9D071E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9D071E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9D071E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3A31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Hazardous</w:t>
            </w:r>
            <w:r w:rsidR="009D071E">
              <w:rPr>
                <w:bCs/>
              </w:rPr>
              <w:t> </w:t>
            </w:r>
            <w:r w:rsidRPr="002F6A28">
              <w:rPr>
                <w:bCs/>
              </w:rPr>
              <w:t>Substances</w:t>
            </w:r>
            <w:bookmarkEnd w:id="16"/>
          </w:p>
        </w:tc>
      </w:tr>
      <w:tr w:rsidR="003A31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Draft Notification of the Ministry of Public Health: The Notification of the Fact relating to Type</w:t>
            </w:r>
            <w:r>
              <w:t> </w:t>
            </w:r>
            <w:r w:rsidRPr="002F6A28">
              <w:t>1 Hazardous Substances under Responsibility of Thai Food and Drug Administration (5</w:t>
            </w:r>
            <w:r w:rsidR="009D071E">
              <w:t> </w:t>
            </w:r>
            <w:r w:rsidRPr="002F6A28">
              <w:t>page(s), in Thai)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3A31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Ministry of Public Health has proposed the draft notification of the Fact relating to Type 1 Hazardous Substances under responsibility of Thai Food and Drug Administration as the following;</w:t>
            </w:r>
          </w:p>
          <w:p w:rsidR="003A317E" w:rsidRPr="002F6A28" w:rsidRDefault="008E740A" w:rsidP="009D071E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 xml:space="preserve">Repeal </w:t>
            </w:r>
            <w:r w:rsidR="009D071E" w:rsidRPr="009D071E">
              <w:t>"</w:t>
            </w:r>
            <w:r w:rsidRPr="002F6A28">
              <w:t>Notification of the Ministry of Public Health regarding the notification of the Fact relating to Type 1 Hazardous Substances under responsibility of Thai Food and Drug Administration B.E. 2549 (2006)</w:t>
            </w:r>
            <w:r w:rsidR="009D071E" w:rsidRPr="009D071E">
              <w:t>"</w:t>
            </w:r>
          </w:p>
          <w:p w:rsidR="003A317E" w:rsidRPr="002F6A28" w:rsidRDefault="008E740A" w:rsidP="009D071E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Any person who wishes to manufacture or import the type 1 hazardous substances shall notify the fact relating such hazardous substance to the authority before the first production or importation</w:t>
            </w:r>
          </w:p>
          <w:p w:rsidR="003A317E" w:rsidRPr="002F6A28" w:rsidRDefault="008E740A" w:rsidP="009D071E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 xml:space="preserve">Improve the details in the form </w:t>
            </w:r>
            <w:r w:rsidR="009D071E" w:rsidRPr="009D071E">
              <w:t>"</w:t>
            </w:r>
            <w:proofErr w:type="spellStart"/>
            <w:r w:rsidRPr="002F6A28">
              <w:t>Wor</w:t>
            </w:r>
            <w:proofErr w:type="spellEnd"/>
            <w:r w:rsidRPr="002F6A28">
              <w:t xml:space="preserve"> </w:t>
            </w:r>
            <w:proofErr w:type="gramStart"/>
            <w:r w:rsidRPr="002F6A28">
              <w:t>Or./</w:t>
            </w:r>
            <w:proofErr w:type="gramEnd"/>
            <w:r w:rsidRPr="002F6A28">
              <w:t>Sor Thor 5</w:t>
            </w:r>
            <w:r w:rsidR="009D071E" w:rsidRPr="009D071E">
              <w:t>"</w:t>
            </w:r>
          </w:p>
          <w:p w:rsidR="003A317E" w:rsidRPr="002F6A28" w:rsidRDefault="008E740A" w:rsidP="009D071E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 xml:space="preserve">Create the new form </w:t>
            </w:r>
            <w:r w:rsidR="009D071E" w:rsidRPr="009D071E">
              <w:t>"</w:t>
            </w:r>
            <w:proofErr w:type="spellStart"/>
            <w:r w:rsidRPr="002F6A28">
              <w:t>Wor</w:t>
            </w:r>
            <w:proofErr w:type="spellEnd"/>
            <w:r w:rsidRPr="002F6A28">
              <w:t xml:space="preserve"> </w:t>
            </w:r>
            <w:proofErr w:type="gramStart"/>
            <w:r w:rsidRPr="002F6A28">
              <w:t>Or./</w:t>
            </w:r>
            <w:proofErr w:type="gramEnd"/>
            <w:r w:rsidRPr="002F6A28">
              <w:t>Sor Thor 16</w:t>
            </w:r>
            <w:r w:rsidR="009D071E" w:rsidRPr="009D071E">
              <w:t>"</w:t>
            </w:r>
            <w:r w:rsidRPr="002F6A28">
              <w:t xml:space="preserve"> for amending the details in the notification receipt of type 1 hazardous substance</w:t>
            </w:r>
          </w:p>
          <w:p w:rsidR="003A317E" w:rsidRPr="002F6A28" w:rsidRDefault="008E740A" w:rsidP="009D071E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Cancel the registered mailing channel</w:t>
            </w:r>
          </w:p>
        </w:tc>
      </w:tr>
      <w:tr w:rsidR="003A31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  <w:rPr>
                <w:b/>
              </w:rPr>
            </w:pPr>
            <w:bookmarkStart w:id="22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7f"/>
            <w:r w:rsidRPr="002F6A28">
              <w:rPr>
                <w:lang w:eastAsia="en-GB"/>
              </w:rPr>
              <w:t>To improve the notification procedure and the notification receipt of type 1 hazardous substances.</w:t>
            </w:r>
            <w:bookmarkEnd w:id="23"/>
          </w:p>
        </w:tc>
      </w:tr>
      <w:tr w:rsidR="003A31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E740A" w:rsidP="009D071E">
            <w:pPr>
              <w:spacing w:before="120" w:after="120"/>
            </w:pPr>
            <w:bookmarkStart w:id="24" w:name="X_TBT_Reg_8A"/>
            <w:r w:rsidRPr="002F6A28">
              <w:rPr>
                <w:b/>
              </w:rPr>
              <w:t>Relevant documents</w:t>
            </w:r>
            <w:bookmarkEnd w:id="24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A317E" w:rsidRPr="002F6A28" w:rsidRDefault="008E740A" w:rsidP="009D071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The Hazardous Substances Act B.E. 2535 (1992)</w:t>
            </w:r>
          </w:p>
          <w:p w:rsidR="003A317E" w:rsidRPr="002F6A28" w:rsidRDefault="008E740A" w:rsidP="009D071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Notification of the Ministry of Public Health regarding the notification of the fact relating to type 1 hazardous substances under the responsibility of the Food and Drug Administration B.E. 2549 (2006)</w:t>
            </w:r>
          </w:p>
        </w:tc>
      </w:tr>
      <w:tr w:rsidR="003A317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E740A" w:rsidP="009D071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E740A" w:rsidP="009D071E">
            <w:pPr>
              <w:spacing w:before="120" w:after="120"/>
            </w:pPr>
            <w:bookmarkStart w:id="25" w:name="X_TBT_Reg_9A"/>
            <w:r w:rsidRPr="002F6A28">
              <w:rPr>
                <w:b/>
              </w:rPr>
              <w:t>Proposed date of adoption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6" w:name="sps10a"/>
            <w:bookmarkStart w:id="27" w:name="sps10b"/>
            <w:bookmarkEnd w:id="26"/>
            <w:r w:rsidRPr="002F6A28">
              <w:t>Approximately August 2019</w:t>
            </w:r>
            <w:bookmarkEnd w:id="27"/>
          </w:p>
          <w:p w:rsidR="00EE3A11" w:rsidRPr="002F6A28" w:rsidRDefault="008E740A" w:rsidP="009D071E">
            <w:pPr>
              <w:spacing w:after="120"/>
            </w:pPr>
            <w:bookmarkStart w:id="28" w:name="X_TBT_Reg_9B"/>
            <w:r w:rsidRPr="002F6A28">
              <w:rPr>
                <w:b/>
              </w:rPr>
              <w:t>Proposed date of entry into force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1a"/>
            <w:bookmarkStart w:id="30" w:name="sps11b"/>
            <w:bookmarkEnd w:id="29"/>
            <w:r w:rsidRPr="002F6A28">
              <w:t>Approximately August 2019</w:t>
            </w:r>
            <w:bookmarkEnd w:id="30"/>
          </w:p>
        </w:tc>
      </w:tr>
      <w:tr w:rsidR="003A31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E740A" w:rsidP="009D071E">
            <w:pPr>
              <w:spacing w:before="120" w:after="120"/>
            </w:pPr>
            <w:bookmarkStart w:id="31" w:name="X_TBT_Reg_10A"/>
            <w:r w:rsidRPr="002F6A28">
              <w:rPr>
                <w:b/>
              </w:rPr>
              <w:t>Final date for comments</w:t>
            </w:r>
            <w:bookmarkEnd w:id="3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2" w:name="sps12a"/>
            <w:r w:rsidRPr="002F6A28">
              <w:rPr>
                <w:bCs/>
              </w:rPr>
              <w:t>60 days from notification</w:t>
            </w:r>
            <w:bookmarkEnd w:id="32"/>
          </w:p>
        </w:tc>
      </w:tr>
      <w:tr w:rsidR="003A317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E740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E740A" w:rsidP="00B16145">
            <w:pPr>
              <w:keepNext/>
              <w:keepLines/>
              <w:spacing w:before="120" w:after="120"/>
            </w:pPr>
            <w:bookmarkStart w:id="33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3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4" w:name="sps13b"/>
            <w:r w:rsidRPr="002F6A28">
              <w:rPr>
                <w:b/>
              </w:rPr>
              <w:t>X</w:t>
            </w:r>
            <w:bookmarkEnd w:id="34"/>
            <w:r w:rsidRPr="002F6A28">
              <w:rPr>
                <w:b/>
              </w:rPr>
              <w:t xml:space="preserve">] </w:t>
            </w:r>
            <w:bookmarkStart w:id="35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6" w:name="sps13c"/>
          </w:p>
          <w:p w:rsidR="003A317E" w:rsidRPr="002F6A28" w:rsidRDefault="008E740A" w:rsidP="00B16145">
            <w:pPr>
              <w:keepNext/>
              <w:keepLines/>
            </w:pPr>
            <w:r w:rsidRPr="002F6A28">
              <w:t>WTO/TBT Enquiry Point and Notification Authority</w:t>
            </w:r>
          </w:p>
          <w:p w:rsidR="003A317E" w:rsidRPr="002F6A28" w:rsidRDefault="008E740A" w:rsidP="00B16145">
            <w:pPr>
              <w:keepNext/>
              <w:keepLines/>
            </w:pPr>
            <w:r w:rsidRPr="002F6A28">
              <w:t>Thai Industrial Standards Institute</w:t>
            </w:r>
          </w:p>
          <w:p w:rsidR="003A317E" w:rsidRPr="002F6A28" w:rsidRDefault="008E740A" w:rsidP="00B16145">
            <w:pPr>
              <w:keepNext/>
              <w:keepLines/>
            </w:pPr>
            <w:r w:rsidRPr="002F6A28">
              <w:t>Tel: (66 2) 202 3504, 202 3523</w:t>
            </w:r>
          </w:p>
          <w:p w:rsidR="003A317E" w:rsidRPr="002F6A28" w:rsidRDefault="008E740A" w:rsidP="00B16145">
            <w:pPr>
              <w:keepNext/>
              <w:keepLines/>
            </w:pPr>
            <w:r w:rsidRPr="002F6A28">
              <w:t>Fax: (66 2) 202 3511, 354 3041</w:t>
            </w:r>
          </w:p>
          <w:p w:rsidR="009D071E" w:rsidRPr="002F6A28" w:rsidRDefault="008E740A" w:rsidP="00B16145">
            <w:pPr>
              <w:keepNext/>
              <w:keepLines/>
            </w:pPr>
            <w:r w:rsidRPr="002F6A28">
              <w:t xml:space="preserve">E-mail: </w:t>
            </w:r>
            <w:hyperlink r:id="rId7" w:history="1">
              <w:r w:rsidR="009D071E" w:rsidRPr="005E0BC4">
                <w:rPr>
                  <w:rStyle w:val="Hyperlink"/>
                </w:rPr>
                <w:t>thaitbt@tisi.mail.go.th</w:t>
              </w:r>
            </w:hyperlink>
          </w:p>
          <w:p w:rsidR="003A317E" w:rsidRPr="002F6A28" w:rsidRDefault="008E740A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:rsidR="003A317E" w:rsidRPr="002F6A28" w:rsidRDefault="00C13332" w:rsidP="00B16145">
            <w:pPr>
              <w:keepNext/>
              <w:keepLines/>
              <w:spacing w:before="120" w:after="120"/>
            </w:pPr>
            <w:hyperlink r:id="rId9" w:history="1">
              <w:r w:rsidR="008E740A" w:rsidRPr="002F6A28">
                <w:rPr>
                  <w:color w:val="0000FF"/>
                  <w:u w:val="single"/>
                </w:rPr>
                <w:t>https://members.wto.org/crnattachments/2019/TBT/THA/19_3360_00_x.pdf</w:t>
              </w:r>
            </w:hyperlink>
            <w:bookmarkEnd w:id="36"/>
          </w:p>
        </w:tc>
      </w:tr>
    </w:tbl>
    <w:p w:rsidR="00EE3A11" w:rsidRPr="002F6A28" w:rsidRDefault="00EE3A11" w:rsidP="002F6A28"/>
    <w:sectPr w:rsidR="00EE3A11" w:rsidRPr="002F6A28" w:rsidSect="009D07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3B" w:rsidRDefault="008E740A">
      <w:r>
        <w:separator/>
      </w:r>
    </w:p>
  </w:endnote>
  <w:endnote w:type="continuationSeparator" w:id="0">
    <w:p w:rsidR="00367E3B" w:rsidRDefault="008E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D071E" w:rsidRDefault="009D071E" w:rsidP="009D071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D071E" w:rsidRDefault="009D071E" w:rsidP="009D071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E740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3B" w:rsidRDefault="008E740A">
      <w:r>
        <w:separator/>
      </w:r>
    </w:p>
  </w:footnote>
  <w:footnote w:type="continuationSeparator" w:id="0">
    <w:p w:rsidR="00367E3B" w:rsidRDefault="008E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1E" w:rsidRPr="009D071E" w:rsidRDefault="009D071E" w:rsidP="009D07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71E">
      <w:t>G/TBT/N/THA/547</w:t>
    </w:r>
  </w:p>
  <w:p w:rsidR="009D071E" w:rsidRPr="009D071E" w:rsidRDefault="009D071E" w:rsidP="009D07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071E" w:rsidRPr="009D071E" w:rsidRDefault="009D071E" w:rsidP="009D07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71E">
      <w:t xml:space="preserve">- </w:t>
    </w:r>
    <w:r w:rsidRPr="009D071E">
      <w:fldChar w:fldCharType="begin"/>
    </w:r>
    <w:r w:rsidRPr="009D071E">
      <w:instrText xml:space="preserve"> PAGE </w:instrText>
    </w:r>
    <w:r w:rsidRPr="009D071E">
      <w:fldChar w:fldCharType="separate"/>
    </w:r>
    <w:r w:rsidRPr="009D071E">
      <w:rPr>
        <w:noProof/>
      </w:rPr>
      <w:t>2</w:t>
    </w:r>
    <w:r w:rsidRPr="009D071E">
      <w:fldChar w:fldCharType="end"/>
    </w:r>
    <w:r w:rsidRPr="009D071E">
      <w:t xml:space="preserve"> -</w:t>
    </w:r>
  </w:p>
  <w:p w:rsidR="009239F7" w:rsidRPr="009D071E" w:rsidRDefault="009239F7" w:rsidP="009D07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1E" w:rsidRPr="009D071E" w:rsidRDefault="009D071E" w:rsidP="009D07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71E">
      <w:t>G/TBT/N/THA/547</w:t>
    </w:r>
  </w:p>
  <w:p w:rsidR="009D071E" w:rsidRPr="009D071E" w:rsidRDefault="009D071E" w:rsidP="009D07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071E" w:rsidRPr="009D071E" w:rsidRDefault="009D071E" w:rsidP="009D07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71E">
      <w:t xml:space="preserve">- </w:t>
    </w:r>
    <w:r w:rsidRPr="009D071E">
      <w:fldChar w:fldCharType="begin"/>
    </w:r>
    <w:r w:rsidRPr="009D071E">
      <w:instrText xml:space="preserve"> PAGE </w:instrText>
    </w:r>
    <w:r w:rsidRPr="009D071E">
      <w:fldChar w:fldCharType="separate"/>
    </w:r>
    <w:r w:rsidRPr="009D071E">
      <w:rPr>
        <w:noProof/>
      </w:rPr>
      <w:t>2</w:t>
    </w:r>
    <w:r w:rsidRPr="009D071E">
      <w:fldChar w:fldCharType="end"/>
    </w:r>
    <w:r w:rsidRPr="009D071E">
      <w:t xml:space="preserve"> -</w:t>
    </w:r>
  </w:p>
  <w:p w:rsidR="009239F7" w:rsidRPr="009D071E" w:rsidRDefault="009239F7" w:rsidP="009D07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317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D071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7"/>
    <w:tr w:rsidR="003A317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25A4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A317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D071E" w:rsidRDefault="009D071E" w:rsidP="00B801E9">
          <w:pPr>
            <w:jc w:val="right"/>
            <w:rPr>
              <w:b/>
              <w:szCs w:val="16"/>
            </w:rPr>
          </w:pPr>
          <w:bookmarkStart w:id="38" w:name="bmkSymbols"/>
          <w:r>
            <w:rPr>
              <w:b/>
              <w:szCs w:val="16"/>
            </w:rPr>
            <w:t>G/TBT/N/THA/547</w:t>
          </w:r>
        </w:p>
        <w:bookmarkEnd w:id="38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3A317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80F4F" w:rsidP="00B801E9">
          <w:pPr>
            <w:jc w:val="right"/>
            <w:rPr>
              <w:szCs w:val="16"/>
            </w:rPr>
          </w:pPr>
          <w:bookmarkStart w:id="39" w:name="spsDateDistribution"/>
          <w:bookmarkStart w:id="40" w:name="bmkDate"/>
          <w:bookmarkEnd w:id="39"/>
          <w:bookmarkEnd w:id="40"/>
          <w:r>
            <w:rPr>
              <w:szCs w:val="16"/>
            </w:rPr>
            <w:t>7 June 2019</w:t>
          </w:r>
        </w:p>
      </w:tc>
    </w:tr>
    <w:tr w:rsidR="003A317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E740A" w:rsidP="0097650D">
          <w:pPr>
            <w:jc w:val="left"/>
            <w:rPr>
              <w:b/>
            </w:rPr>
          </w:pPr>
          <w:bookmarkStart w:id="41" w:name="bmkSerial"/>
          <w:r w:rsidRPr="002F6A28">
            <w:rPr>
              <w:color w:val="FF0000"/>
              <w:szCs w:val="16"/>
            </w:rPr>
            <w:t>(</w:t>
          </w:r>
          <w:bookmarkStart w:id="42" w:name="spsSerialNumber"/>
          <w:bookmarkEnd w:id="42"/>
          <w:r w:rsidR="00180F4F">
            <w:rPr>
              <w:color w:val="FF0000"/>
              <w:szCs w:val="16"/>
            </w:rPr>
            <w:t>19-</w:t>
          </w:r>
          <w:r w:rsidR="00C13332">
            <w:rPr>
              <w:color w:val="FF0000"/>
              <w:szCs w:val="16"/>
            </w:rPr>
            <w:t>3951</w:t>
          </w:r>
          <w:r w:rsidRPr="002F6A28">
            <w:rPr>
              <w:color w:val="FF0000"/>
              <w:szCs w:val="16"/>
            </w:rPr>
            <w:t>)</w:t>
          </w:r>
          <w:bookmarkEnd w:id="4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E740A" w:rsidP="00B801E9">
          <w:pPr>
            <w:jc w:val="right"/>
            <w:rPr>
              <w:szCs w:val="16"/>
            </w:rPr>
          </w:pPr>
          <w:bookmarkStart w:id="43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3"/>
        </w:p>
      </w:tc>
    </w:tr>
    <w:tr w:rsidR="003A317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D071E" w:rsidP="00B801E9">
          <w:pPr>
            <w:jc w:val="left"/>
            <w:rPr>
              <w:sz w:val="14"/>
              <w:szCs w:val="16"/>
            </w:rPr>
          </w:pPr>
          <w:bookmarkStart w:id="44" w:name="bmkCommittee"/>
          <w:r>
            <w:rPr>
              <w:b/>
            </w:rPr>
            <w:t>Committee on Technical Barriers to Trade</w:t>
          </w:r>
          <w:bookmarkEnd w:id="4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D071E" w:rsidP="00B801E9">
          <w:pPr>
            <w:jc w:val="right"/>
            <w:rPr>
              <w:bCs/>
              <w:szCs w:val="18"/>
            </w:rPr>
          </w:pPr>
          <w:bookmarkStart w:id="45" w:name="bmkLanguage"/>
          <w:r>
            <w:rPr>
              <w:bCs/>
              <w:szCs w:val="18"/>
            </w:rPr>
            <w:t>Original: English</w:t>
          </w:r>
          <w:bookmarkEnd w:id="45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4CE1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DC4750" w:tentative="1">
      <w:start w:val="1"/>
      <w:numFmt w:val="lowerLetter"/>
      <w:lvlText w:val="%2."/>
      <w:lvlJc w:val="left"/>
      <w:pPr>
        <w:ind w:left="1080" w:hanging="360"/>
      </w:pPr>
    </w:lvl>
    <w:lvl w:ilvl="2" w:tplc="1C5EBCEE" w:tentative="1">
      <w:start w:val="1"/>
      <w:numFmt w:val="lowerRoman"/>
      <w:lvlText w:val="%3."/>
      <w:lvlJc w:val="right"/>
      <w:pPr>
        <w:ind w:left="1800" w:hanging="180"/>
      </w:pPr>
    </w:lvl>
    <w:lvl w:ilvl="3" w:tplc="8C10D702" w:tentative="1">
      <w:start w:val="1"/>
      <w:numFmt w:val="decimal"/>
      <w:lvlText w:val="%4."/>
      <w:lvlJc w:val="left"/>
      <w:pPr>
        <w:ind w:left="2520" w:hanging="360"/>
      </w:pPr>
    </w:lvl>
    <w:lvl w:ilvl="4" w:tplc="13589270" w:tentative="1">
      <w:start w:val="1"/>
      <w:numFmt w:val="lowerLetter"/>
      <w:lvlText w:val="%5."/>
      <w:lvlJc w:val="left"/>
      <w:pPr>
        <w:ind w:left="3240" w:hanging="360"/>
      </w:pPr>
    </w:lvl>
    <w:lvl w:ilvl="5" w:tplc="55F2BC08" w:tentative="1">
      <w:start w:val="1"/>
      <w:numFmt w:val="lowerRoman"/>
      <w:lvlText w:val="%6."/>
      <w:lvlJc w:val="right"/>
      <w:pPr>
        <w:ind w:left="3960" w:hanging="180"/>
      </w:pPr>
    </w:lvl>
    <w:lvl w:ilvl="6" w:tplc="31B8C79E" w:tentative="1">
      <w:start w:val="1"/>
      <w:numFmt w:val="decimal"/>
      <w:lvlText w:val="%7."/>
      <w:lvlJc w:val="left"/>
      <w:pPr>
        <w:ind w:left="4680" w:hanging="360"/>
      </w:pPr>
    </w:lvl>
    <w:lvl w:ilvl="7" w:tplc="92C65D7C" w:tentative="1">
      <w:start w:val="1"/>
      <w:numFmt w:val="lowerLetter"/>
      <w:lvlText w:val="%8."/>
      <w:lvlJc w:val="left"/>
      <w:pPr>
        <w:ind w:left="5400" w:hanging="360"/>
      </w:pPr>
    </w:lvl>
    <w:lvl w:ilvl="8" w:tplc="BD3E9F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ABC76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DEE4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2458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4625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ACE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1E7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4825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B4A5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E615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1ED425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5E4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3AB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8408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C878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BC79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8C76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5486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E62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0F4F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67E3B"/>
    <w:rsid w:val="00381B96"/>
    <w:rsid w:val="00383F7A"/>
    <w:rsid w:val="00396AF4"/>
    <w:rsid w:val="003A317E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E740A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071E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3332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25A40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2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D0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THA/19_3360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2610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2019-06-07T09:54:00Z</dcterms:created>
  <dcterms:modified xsi:type="dcterms:W3CDTF">2019-06-07T12:22:00Z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G/TBT/N/THA/547</vt:lpwstr>
  </property>
</Properties>
</file>