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DC5729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DC5729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566FAE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:rsidR="00A52F73" w:rsidRPr="003A3E55" w:rsidRDefault="00DC5729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566FA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566FAE" w:rsidRPr="003A3E55" w:rsidRDefault="00DC5729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Servicio Ecuatoriano de Normalización INEN</w:t>
            </w:r>
          </w:p>
          <w:p w:rsidR="00566FAE" w:rsidRPr="003A3E55" w:rsidRDefault="00DC5729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Calle Baquerizo Moreno E8-29 y Diego de Almagro</w:t>
            </w:r>
          </w:p>
          <w:p w:rsidR="00566FAE" w:rsidRPr="003A3E55" w:rsidRDefault="00DC5729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Teléfono: (+593-2) 3825960 al 90</w:t>
            </w:r>
          </w:p>
          <w:p w:rsidR="00566FAE" w:rsidRPr="003A3E55" w:rsidRDefault="00DC5729" w:rsidP="00873EB4">
            <w:pPr>
              <w:spacing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Página WEB: </w:t>
            </w:r>
            <w:hyperlink r:id="rId7" w:history="1">
              <w:r w:rsidR="007D7C5F" w:rsidRPr="0093072D">
                <w:rPr>
                  <w:rStyle w:val="Lienhypertexte"/>
                  <w:bCs/>
                </w:rPr>
                <w:t>www.normalizacion.gob.ec</w:t>
              </w:r>
            </w:hyperlink>
            <w:bookmarkEnd w:id="5"/>
            <w:r w:rsidR="007D7C5F">
              <w:rPr>
                <w:bCs/>
              </w:rPr>
              <w:t xml:space="preserve"> </w:t>
            </w:r>
          </w:p>
          <w:p w:rsidR="00A52F73" w:rsidRPr="003A3E55" w:rsidRDefault="00DC5729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566FAE" w:rsidRPr="003A3E55" w:rsidRDefault="00DC5729" w:rsidP="008849EF">
            <w:r w:rsidRPr="003A3E55">
              <w:t xml:space="preserve">Subsecretaría de Calidad </w:t>
            </w:r>
          </w:p>
          <w:p w:rsidR="00566FAE" w:rsidRPr="003A3E55" w:rsidRDefault="00DC5729" w:rsidP="008849EF">
            <w:r w:rsidRPr="003A3E55">
              <w:t>Ministerio de Producción, Comercio, Exterior, Inversiones y Pesca (MPCEIP)</w:t>
            </w:r>
          </w:p>
          <w:p w:rsidR="00566FAE" w:rsidRPr="003A3E55" w:rsidRDefault="00DC5729" w:rsidP="00296FAD">
            <w:pPr>
              <w:jc w:val="left"/>
            </w:pPr>
            <w:r w:rsidRPr="003A3E55">
              <w:t>Dirección: Av. Amazonas entre Unión Nacional de Periodistas y Alfonso Pereira, Piso 8, Bloque amarillo</w:t>
            </w:r>
          </w:p>
          <w:p w:rsidR="00566FAE" w:rsidRPr="003A3E55" w:rsidRDefault="00DC5729" w:rsidP="008849EF">
            <w:r w:rsidRPr="003A3E55">
              <w:t>Teléfono: (+593 2) 3948760 Ext. 2254 - 2272</w:t>
            </w:r>
          </w:p>
          <w:p w:rsidR="00566FAE" w:rsidRPr="003A3E55" w:rsidRDefault="00DC5729" w:rsidP="008849EF">
            <w:r w:rsidRPr="003A3E55">
              <w:t xml:space="preserve">Correo electrónico: </w:t>
            </w:r>
          </w:p>
          <w:p w:rsidR="00566FAE" w:rsidRPr="003A3E55" w:rsidRDefault="00BF1C7F" w:rsidP="008849EF">
            <w:hyperlink r:id="rId8" w:history="1">
              <w:r w:rsidR="007D7C5F" w:rsidRPr="0093072D">
                <w:rPr>
                  <w:rStyle w:val="Lienhypertexte"/>
                </w:rPr>
                <w:t>puntocontactoOTCECU@produccion.gob.ec</w:t>
              </w:r>
            </w:hyperlink>
            <w:r w:rsidR="007D7C5F">
              <w:t xml:space="preserve"> </w:t>
            </w:r>
          </w:p>
          <w:p w:rsidR="00566FAE" w:rsidRPr="003A3E55" w:rsidRDefault="00BF1C7F" w:rsidP="008849EF">
            <w:hyperlink r:id="rId9" w:history="1">
              <w:r w:rsidR="007D7C5F" w:rsidRPr="0093072D">
                <w:rPr>
                  <w:rStyle w:val="Lienhypertexte"/>
                </w:rPr>
                <w:t>puntocontactoOTCECU@gmail.com</w:t>
              </w:r>
            </w:hyperlink>
            <w:r w:rsidR="007D7C5F">
              <w:t xml:space="preserve"> </w:t>
            </w:r>
          </w:p>
          <w:p w:rsidR="00566FAE" w:rsidRPr="003A3E55" w:rsidRDefault="00BF1C7F" w:rsidP="008849EF">
            <w:hyperlink r:id="rId10" w:history="1">
              <w:r w:rsidR="007D7C5F" w:rsidRPr="0093072D">
                <w:rPr>
                  <w:rStyle w:val="Lienhypertexte"/>
                </w:rPr>
                <w:t>aramon@produccion.gob.ec</w:t>
              </w:r>
            </w:hyperlink>
            <w:r w:rsidR="007D7C5F">
              <w:t xml:space="preserve"> </w:t>
            </w:r>
          </w:p>
          <w:p w:rsidR="00566FAE" w:rsidRPr="003A3E55" w:rsidRDefault="00BF1C7F" w:rsidP="008849EF">
            <w:hyperlink r:id="rId11" w:history="1">
              <w:r w:rsidR="007D7C5F" w:rsidRPr="0093072D">
                <w:rPr>
                  <w:rStyle w:val="Lienhypertexte"/>
                </w:rPr>
                <w:t>cyepez@produccion.gob.ec</w:t>
              </w:r>
            </w:hyperlink>
            <w:r w:rsidR="007D7C5F">
              <w:t xml:space="preserve"> </w:t>
            </w:r>
          </w:p>
          <w:p w:rsidR="00566FAE" w:rsidRPr="003A3E55" w:rsidRDefault="00BF1C7F" w:rsidP="008849EF">
            <w:hyperlink r:id="rId12" w:history="1">
              <w:r w:rsidR="007D7C5F" w:rsidRPr="0093072D">
                <w:rPr>
                  <w:rStyle w:val="Lienhypertexte"/>
                </w:rPr>
                <w:t>jsanchez@produccion.gob.ec</w:t>
              </w:r>
            </w:hyperlink>
            <w:r w:rsidR="007D7C5F">
              <w:t xml:space="preserve"> </w:t>
            </w:r>
          </w:p>
          <w:p w:rsidR="00566FAE" w:rsidRPr="003A3E55" w:rsidRDefault="00DC5729" w:rsidP="008849EF">
            <w:pPr>
              <w:spacing w:after="120"/>
            </w:pPr>
            <w:r w:rsidRPr="003A3E55">
              <w:t xml:space="preserve">Página WEB: </w:t>
            </w:r>
            <w:hyperlink r:id="rId13" w:history="1">
              <w:r w:rsidR="007D7C5F" w:rsidRPr="0093072D">
                <w:rPr>
                  <w:rStyle w:val="Lienhypertexte"/>
                </w:rPr>
                <w:t>www.industrias.gob.ec</w:t>
              </w:r>
            </w:hyperlink>
            <w:bookmarkEnd w:id="7"/>
            <w:r w:rsidR="007D7C5F">
              <w:t xml:space="preserve"> </w:t>
            </w:r>
          </w:p>
        </w:tc>
      </w:tr>
      <w:tr w:rsidR="00566FA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End w:id="16"/>
            <w:r w:rsidR="008E4B39">
              <w:rPr>
                <w:b/>
              </w:rPr>
              <w:t>:</w:t>
            </w:r>
            <w:r w:rsidR="008E4B39" w:rsidRPr="008E4B39">
              <w:t xml:space="preserve"> </w:t>
            </w:r>
            <w:bookmarkStart w:id="17" w:name="tbt3e"/>
            <w:bookmarkEnd w:id="17"/>
          </w:p>
        </w:tc>
      </w:tr>
      <w:tr w:rsidR="00566FA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</w:pPr>
            <w:bookmarkStart w:id="18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19" w:name="sps3a"/>
            <w:r w:rsidRPr="003A3E55">
              <w:rPr>
                <w:bCs/>
              </w:rPr>
              <w:t>Agua, incluidas el agua mineral natural o artificial y la gaseada, sin adición de azúcar u otro edulcorante ni aromatizada; hielo y nieve (HS 2201)</w:t>
            </w:r>
            <w:bookmarkEnd w:id="19"/>
          </w:p>
        </w:tc>
      </w:tr>
      <w:tr w:rsidR="00566FA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</w:pPr>
            <w:bookmarkStart w:id="20" w:name="X_TBT_Reg_5A"/>
            <w:r w:rsidRPr="003A3E55">
              <w:rPr>
                <w:b/>
              </w:rPr>
              <w:t>Título, número de páginas e idioma(s) del documento notificado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1" w:name="sps5a"/>
            <w:r w:rsidRPr="003A3E55">
              <w:t>Proyecto de Segunda Revisión del Reglamento Técnico Ecuatoriano PRTE INEN 055 (2R) "Aguas Minerales y Aguas Purificadas" (10 página(s), en Español)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566FA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</w:pPr>
            <w:bookmarkStart w:id="24" w:name="X_TBT_Reg_6A"/>
            <w:r w:rsidRPr="003A3E55">
              <w:rPr>
                <w:b/>
              </w:rPr>
              <w:t>Descripción del contenido</w:t>
            </w:r>
            <w:bookmarkEnd w:id="2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rPr>
                <w:bCs/>
              </w:rPr>
              <w:t>Este reglamento técnico ecuatoriano establece los requisitos que deben cumplir las aguas minerales y las aguas purificadas, previamente a la comercialización de productos nacionales e importados, con el propósito de proteger la salud de las personas, así como prevenir prácticas que puedan inducir a error.</w:t>
            </w:r>
          </w:p>
          <w:p w:rsidR="00566FAE" w:rsidRPr="003A3E55" w:rsidRDefault="00DC5729" w:rsidP="003A3E55">
            <w:pPr>
              <w:spacing w:before="120" w:after="120"/>
              <w:rPr>
                <w:bCs/>
              </w:rPr>
            </w:pPr>
            <w:r w:rsidRPr="003A3E55">
              <w:rPr>
                <w:bCs/>
              </w:rPr>
              <w:t>Este reglamento técnico se aplica a los productos:</w:t>
            </w:r>
          </w:p>
          <w:p w:rsidR="00566FAE" w:rsidRPr="003A3E55" w:rsidRDefault="00DC5729" w:rsidP="003A3E55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Aguas minerales naturales:</w:t>
            </w:r>
          </w:p>
          <w:p w:rsidR="00566FAE" w:rsidRPr="003A3E55" w:rsidRDefault="00DC5729" w:rsidP="003A3E55">
            <w:pPr>
              <w:numPr>
                <w:ilvl w:val="1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lastRenderedPageBreak/>
              <w:t>Agua mineral natural carbonatada</w:t>
            </w:r>
          </w:p>
          <w:p w:rsidR="00566FAE" w:rsidRPr="003A3E55" w:rsidRDefault="00DC5729" w:rsidP="003A3E55">
            <w:pPr>
              <w:numPr>
                <w:ilvl w:val="1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 mineral natural no carbonatada</w:t>
            </w:r>
          </w:p>
          <w:p w:rsidR="00566FAE" w:rsidRPr="003A3E55" w:rsidRDefault="00DC5729" w:rsidP="003A3E55">
            <w:pPr>
              <w:numPr>
                <w:ilvl w:val="1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 mineral natural reforzada con gas de la fuente</w:t>
            </w:r>
          </w:p>
          <w:p w:rsidR="00566FAE" w:rsidRPr="003A3E55" w:rsidRDefault="00DC5729" w:rsidP="003A3E55">
            <w:pPr>
              <w:numPr>
                <w:ilvl w:val="1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 mineral natural con adición de gas carbónico</w:t>
            </w:r>
          </w:p>
          <w:p w:rsidR="00566FAE" w:rsidRPr="007D7C5F" w:rsidRDefault="00DC5729" w:rsidP="003A3E55">
            <w:pPr>
              <w:numPr>
                <w:ilvl w:val="1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 mineral natural descarbonatada</w:t>
            </w:r>
          </w:p>
          <w:p w:rsidR="00566FAE" w:rsidRPr="003A3E55" w:rsidRDefault="00DC5729" w:rsidP="007D7C5F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Aguas minerales no envasadas en la fuente:</w:t>
            </w:r>
          </w:p>
          <w:p w:rsidR="00566FAE" w:rsidRPr="003A3E55" w:rsidRDefault="00DC5729" w:rsidP="007D7C5F">
            <w:pPr>
              <w:numPr>
                <w:ilvl w:val="1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 mineral no carbonatada</w:t>
            </w:r>
          </w:p>
          <w:p w:rsidR="00566FAE" w:rsidRPr="003A3E55" w:rsidRDefault="00DC5729" w:rsidP="007D7C5F">
            <w:pPr>
              <w:numPr>
                <w:ilvl w:val="1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 mineral con adición de gas carbónico</w:t>
            </w:r>
          </w:p>
          <w:p w:rsidR="00566FAE" w:rsidRPr="003A3E55" w:rsidRDefault="00DC5729" w:rsidP="007D7C5F">
            <w:pPr>
              <w:numPr>
                <w:ilvl w:val="1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 mineral descarbonatada</w:t>
            </w:r>
          </w:p>
          <w:p w:rsidR="00566FAE" w:rsidRPr="003A3E55" w:rsidRDefault="00DC5729" w:rsidP="007D7C5F">
            <w:pPr>
              <w:numPr>
                <w:ilvl w:val="1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Aguas purificadas envasadas:</w:t>
            </w:r>
          </w:p>
          <w:p w:rsidR="00566FAE" w:rsidRPr="003A3E55" w:rsidRDefault="00DC5729" w:rsidP="007D7C5F">
            <w:pPr>
              <w:numPr>
                <w:ilvl w:val="1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 purificada envasada</w:t>
            </w:r>
          </w:p>
          <w:p w:rsidR="00566FAE" w:rsidRPr="007D7C5F" w:rsidRDefault="00DC5729" w:rsidP="003A3E55">
            <w:pPr>
              <w:numPr>
                <w:ilvl w:val="1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 purificada mineralizada envasada</w:t>
            </w:r>
          </w:p>
          <w:p w:rsidR="00566FAE" w:rsidRPr="003A3E55" w:rsidRDefault="00DC5729" w:rsidP="003A3E55">
            <w:pPr>
              <w:spacing w:before="120" w:after="120"/>
              <w:rPr>
                <w:bCs/>
              </w:rPr>
            </w:pPr>
            <w:r w:rsidRPr="003A3E55">
              <w:rPr>
                <w:bCs/>
              </w:rPr>
              <w:t>Este reglamento técnico no aplica a:</w:t>
            </w:r>
          </w:p>
          <w:p w:rsidR="00566FAE" w:rsidRPr="003A3E55" w:rsidRDefault="00DC5729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 potable.</w:t>
            </w:r>
          </w:p>
          <w:p w:rsidR="00566FAE" w:rsidRPr="003A3E55" w:rsidRDefault="00DC5729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Aguas purificadas para uso farmacéutico.</w:t>
            </w:r>
          </w:p>
        </w:tc>
      </w:tr>
      <w:tr w:rsidR="00566FA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A5462B">
            <w:pPr>
              <w:spacing w:before="120" w:after="120"/>
            </w:pPr>
            <w:bookmarkStart w:id="25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5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6" w:name="sps7f"/>
            <w:r w:rsidRPr="003A3E55">
              <w:t>Información al consumidor, Etiquetado; Prevención de prácticas que puedan inducir a error y protección del consumidor; Protección de la salud o seguridad humanas</w:t>
            </w:r>
            <w:bookmarkEnd w:id="26"/>
          </w:p>
        </w:tc>
      </w:tr>
      <w:tr w:rsidR="00566FAE" w:rsidRPr="00BF1C7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DC5729" w:rsidP="00617B12">
            <w:pPr>
              <w:spacing w:before="120" w:after="120"/>
            </w:pPr>
            <w:bookmarkStart w:id="27" w:name="X_TBT_Reg_8A"/>
            <w:r w:rsidRPr="003A3E55">
              <w:rPr>
                <w:b/>
              </w:rPr>
              <w:t>Documentos pertinentes</w:t>
            </w:r>
            <w:bookmarkEnd w:id="2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DC5729" w:rsidP="00617B12">
            <w:pPr>
              <w:spacing w:before="120" w:after="120"/>
            </w:pPr>
            <w:r w:rsidRPr="003A3E55">
              <w:t>REFERENCIAS NORMATIVAS:</w:t>
            </w:r>
          </w:p>
          <w:p w:rsidR="00566FAE" w:rsidRPr="003A3E55" w:rsidRDefault="00DC5729" w:rsidP="00296FAD">
            <w:pPr>
              <w:numPr>
                <w:ilvl w:val="0"/>
                <w:numId w:val="20"/>
              </w:numPr>
              <w:spacing w:before="120" w:after="120"/>
            </w:pPr>
            <w:r w:rsidRPr="003A3E55">
              <w:t>Norma CODEX STAN 108-1981. Aprobado 1981. Enmienda 2001,2011, Revisiones 1997, 2008, Aguas minerales naturales.2.- Norma CODEX STAN 227-2001. Última modificación 2001, Aguas potables embotelladas y envasadas.3.- Norma NTE INEN 2178 (1R):2011, Aguas minerales. Aguas minerales naturales. Requisitos.</w:t>
            </w:r>
          </w:p>
          <w:p w:rsidR="00566FAE" w:rsidRPr="003A3E55" w:rsidRDefault="00DC5729" w:rsidP="00296FAD">
            <w:pPr>
              <w:numPr>
                <w:ilvl w:val="0"/>
                <w:numId w:val="20"/>
              </w:numPr>
              <w:spacing w:before="120" w:after="120"/>
            </w:pPr>
            <w:r w:rsidRPr="003A3E55">
              <w:t>Norma NTE INEN 2179 (1R):2011, Aguas minerales. Agua mineral no envasada en la fuente. Requisitos.</w:t>
            </w:r>
          </w:p>
          <w:p w:rsidR="00566FAE" w:rsidRPr="003A3E55" w:rsidRDefault="00DC5729" w:rsidP="00296FAD">
            <w:pPr>
              <w:numPr>
                <w:ilvl w:val="0"/>
                <w:numId w:val="20"/>
              </w:numPr>
              <w:spacing w:before="120" w:after="120"/>
            </w:pPr>
            <w:r w:rsidRPr="003A3E55">
              <w:t>Norma NTE INEN 2200 (2R):2017, Agua purificada envasada. Requisitos.</w:t>
            </w:r>
          </w:p>
          <w:p w:rsidR="00566FAE" w:rsidRPr="003A3E55" w:rsidRDefault="00DC5729" w:rsidP="00296FAD">
            <w:pPr>
              <w:numPr>
                <w:ilvl w:val="0"/>
                <w:numId w:val="20"/>
              </w:numPr>
              <w:spacing w:before="120" w:after="120"/>
            </w:pPr>
            <w:r w:rsidRPr="003A3E55">
              <w:t>Reglamento RTE INEN 022 (2R):2014 + corrigendo 1:2015, Rotulado de productos alimenticios procesados, envasados y empaquetados.</w:t>
            </w:r>
          </w:p>
          <w:p w:rsidR="00566FAE" w:rsidRPr="003A3E55" w:rsidRDefault="00DC5729" w:rsidP="00296FAD">
            <w:pPr>
              <w:numPr>
                <w:ilvl w:val="0"/>
                <w:numId w:val="20"/>
              </w:numPr>
              <w:spacing w:before="120" w:after="120"/>
            </w:pPr>
            <w:r w:rsidRPr="003A3E55">
              <w:t xml:space="preserve">Organización Mundial de la Salud. (2018). Guías para la calidad del </w:t>
            </w:r>
            <w:r w:rsidR="00296FAD">
              <w:br/>
            </w:r>
            <w:r w:rsidRPr="003A3E55">
              <w:t xml:space="preserve">agua del consumo humano: cuarta edición que incorpora la primera </w:t>
            </w:r>
            <w:r w:rsidR="00296FAD">
              <w:br/>
            </w:r>
            <w:r w:rsidRPr="003A3E55">
              <w:t xml:space="preserve">edición, 4a </w:t>
            </w:r>
            <w:proofErr w:type="spellStart"/>
            <w:r w:rsidRPr="003A3E55">
              <w:t>ed</w:t>
            </w:r>
            <w:proofErr w:type="spellEnd"/>
            <w:r w:rsidRPr="003A3E55">
              <w:t xml:space="preserve"> + 1a adenda. Organización Mundial de la Salud. </w:t>
            </w:r>
            <w:hyperlink r:id="rId14" w:history="1">
              <w:r w:rsidRPr="003A3E55">
                <w:rPr>
                  <w:color w:val="0000FF"/>
                  <w:u w:val="single"/>
                </w:rPr>
                <w:t>http://www.who.int/iris/handle/10665/272403</w:t>
              </w:r>
            </w:hyperlink>
            <w:r w:rsidRPr="003A3E55">
              <w:t xml:space="preserve"> . Licencia: CC BY-NC-SA 3.0 IGO.</w:t>
            </w:r>
          </w:p>
          <w:p w:rsidR="00566FAE" w:rsidRPr="003A3E55" w:rsidRDefault="00DC5729" w:rsidP="00617B12">
            <w:pPr>
              <w:spacing w:before="120" w:after="120"/>
            </w:pPr>
            <w:r w:rsidRPr="003A3E55">
              <w:t>TRAZABILIDAD:</w:t>
            </w:r>
          </w:p>
          <w:p w:rsidR="00566FAE" w:rsidRPr="003A3E55" w:rsidRDefault="00DC5729" w:rsidP="00617B12">
            <w:pPr>
              <w:numPr>
                <w:ilvl w:val="0"/>
                <w:numId w:val="19"/>
              </w:numPr>
              <w:spacing w:before="120" w:after="120"/>
              <w:jc w:val="left"/>
            </w:pPr>
            <w:r w:rsidRPr="003A3E55">
              <w:rPr>
                <w:lang w:val="en-US"/>
              </w:rPr>
              <w:t>G/TBT/N/ECU/68</w:t>
            </w:r>
          </w:p>
          <w:p w:rsidR="00566FAE" w:rsidRPr="007D7C5F" w:rsidRDefault="00DC5729" w:rsidP="00617B12">
            <w:pPr>
              <w:numPr>
                <w:ilvl w:val="0"/>
                <w:numId w:val="19"/>
              </w:numPr>
              <w:spacing w:before="120" w:after="120"/>
              <w:jc w:val="left"/>
              <w:rPr>
                <w:lang w:val="en-GB"/>
              </w:rPr>
            </w:pPr>
            <w:r w:rsidRPr="003A3E55">
              <w:rPr>
                <w:lang w:val="en-US"/>
              </w:rPr>
              <w:t>G/TBT/N/ECU/68/Add.1</w:t>
            </w:r>
          </w:p>
          <w:p w:rsidR="00566FAE" w:rsidRPr="007D7C5F" w:rsidRDefault="00DC5729" w:rsidP="00617B12">
            <w:pPr>
              <w:numPr>
                <w:ilvl w:val="0"/>
                <w:numId w:val="19"/>
              </w:numPr>
              <w:spacing w:before="120" w:after="120"/>
              <w:jc w:val="left"/>
              <w:rPr>
                <w:lang w:val="en-GB"/>
              </w:rPr>
            </w:pPr>
            <w:r w:rsidRPr="003A3E55">
              <w:rPr>
                <w:lang w:val="en-US"/>
              </w:rPr>
              <w:t>G/TBT/N/ECU/68/Add.2</w:t>
            </w:r>
          </w:p>
          <w:p w:rsidR="00566FAE" w:rsidRPr="007D7C5F" w:rsidRDefault="00DC5729" w:rsidP="00617B12">
            <w:pPr>
              <w:numPr>
                <w:ilvl w:val="0"/>
                <w:numId w:val="19"/>
              </w:numPr>
              <w:spacing w:before="120" w:after="120"/>
              <w:jc w:val="left"/>
              <w:rPr>
                <w:lang w:val="en-GB"/>
              </w:rPr>
            </w:pPr>
            <w:r w:rsidRPr="003A3E55">
              <w:rPr>
                <w:lang w:val="en-US"/>
              </w:rPr>
              <w:t>G/TBT/N/ECU/68/Add.3</w:t>
            </w:r>
          </w:p>
          <w:p w:rsidR="00566FAE" w:rsidRPr="007D7C5F" w:rsidRDefault="00DC5729" w:rsidP="00617B12">
            <w:pPr>
              <w:numPr>
                <w:ilvl w:val="0"/>
                <w:numId w:val="19"/>
              </w:numPr>
              <w:spacing w:before="120" w:after="120"/>
              <w:jc w:val="left"/>
              <w:rPr>
                <w:lang w:val="en-GB"/>
              </w:rPr>
            </w:pPr>
            <w:r w:rsidRPr="003A3E55">
              <w:rPr>
                <w:lang w:val="en-US"/>
              </w:rPr>
              <w:t>G/TBT/N/ECU/68/Add.4</w:t>
            </w:r>
          </w:p>
          <w:p w:rsidR="00566FAE" w:rsidRPr="007D7C5F" w:rsidRDefault="00DC5729" w:rsidP="00617B12">
            <w:pPr>
              <w:numPr>
                <w:ilvl w:val="0"/>
                <w:numId w:val="19"/>
              </w:numPr>
              <w:spacing w:before="120" w:after="120"/>
              <w:jc w:val="left"/>
              <w:rPr>
                <w:lang w:val="en-GB"/>
              </w:rPr>
            </w:pPr>
            <w:r w:rsidRPr="003A3E55">
              <w:rPr>
                <w:lang w:val="en-US"/>
              </w:rPr>
              <w:t>G/TBT/N/ECU/68/Add.5</w:t>
            </w:r>
          </w:p>
        </w:tc>
      </w:tr>
      <w:tr w:rsidR="00566FAE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DC572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DC5729" w:rsidP="009F7158">
            <w:pPr>
              <w:spacing w:before="120" w:after="120"/>
              <w:rPr>
                <w:bCs/>
              </w:rPr>
            </w:pPr>
            <w:bookmarkStart w:id="28" w:name="X_TBT_Reg_9A"/>
            <w:r w:rsidRPr="003A3E55">
              <w:rPr>
                <w:b/>
              </w:rPr>
              <w:t>Fecha propuesta de adopción</w:t>
            </w:r>
            <w:bookmarkEnd w:id="28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9" w:name="sps10a"/>
            <w:bookmarkStart w:id="30" w:name="sps10b"/>
            <w:bookmarkEnd w:id="29"/>
            <w:r w:rsidRPr="003A3E55">
              <w:rPr>
                <w:bCs/>
              </w:rPr>
              <w:t xml:space="preserve">165 días a partir de la fecha de notificación </w:t>
            </w:r>
            <w:bookmarkEnd w:id="30"/>
          </w:p>
          <w:p w:rsidR="00AF251E" w:rsidRPr="003A3E55" w:rsidRDefault="00DC5729" w:rsidP="009F7158">
            <w:pPr>
              <w:spacing w:after="120"/>
              <w:rPr>
                <w:b/>
              </w:rPr>
            </w:pPr>
            <w:bookmarkStart w:id="31" w:name="X_TBT_Reg_9B"/>
            <w:r w:rsidRPr="003A3E55">
              <w:rPr>
                <w:b/>
              </w:rPr>
              <w:t>Fecha propuesta de entrada en vigor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1a"/>
            <w:bookmarkStart w:id="33" w:name="sps11b"/>
            <w:bookmarkEnd w:id="32"/>
            <w:r w:rsidRPr="003A3E55">
              <w:rPr>
                <w:bCs/>
              </w:rPr>
              <w:t xml:space="preserve">180 días a partir de la fecha de adopción </w:t>
            </w:r>
            <w:bookmarkEnd w:id="33"/>
          </w:p>
        </w:tc>
      </w:tr>
      <w:tr w:rsidR="00566FA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5729" w:rsidP="003A3E55">
            <w:pPr>
              <w:spacing w:before="120" w:after="120"/>
            </w:pPr>
            <w:bookmarkStart w:id="34" w:name="X_TBT_Reg_10A"/>
            <w:r w:rsidRPr="003A3E55">
              <w:rPr>
                <w:b/>
              </w:rPr>
              <w:t>Fecha límite para la presentación de observaciones</w:t>
            </w:r>
            <w:bookmarkEnd w:id="3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5" w:name="sps12a"/>
            <w:r w:rsidRPr="003A3E55">
              <w:rPr>
                <w:bCs/>
              </w:rPr>
              <w:t>60 días desde la notificación</w:t>
            </w:r>
            <w:bookmarkEnd w:id="35"/>
          </w:p>
        </w:tc>
      </w:tr>
      <w:tr w:rsidR="00566FAE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DC5729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DC5729" w:rsidP="00AD2FD7">
            <w:pPr>
              <w:keepNext/>
              <w:keepLines/>
              <w:spacing w:before="120" w:after="120"/>
            </w:pPr>
            <w:bookmarkStart w:id="36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7" w:name="sps13b"/>
            <w:r w:rsidRPr="003A3E55">
              <w:rPr>
                <w:b/>
              </w:rPr>
              <w:t>X</w:t>
            </w:r>
            <w:bookmarkEnd w:id="37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3c"/>
          </w:p>
          <w:p w:rsidR="00566FAE" w:rsidRPr="003A3E55" w:rsidRDefault="00DC5729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</w:p>
          <w:p w:rsidR="00566FAE" w:rsidRPr="003A3E55" w:rsidRDefault="00DC5729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 xml:space="preserve">Subsecretaría de Calidad </w:t>
            </w:r>
          </w:p>
          <w:p w:rsidR="00566FAE" w:rsidRPr="003A3E55" w:rsidRDefault="00DC5729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Ministerio de Producción, Comercio, Exterior, Inversiones y Pesca (MPCEIP)</w:t>
            </w:r>
          </w:p>
          <w:p w:rsidR="00566FAE" w:rsidRPr="003A3E55" w:rsidRDefault="00DC5729" w:rsidP="00296FAD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>Dirección: Av. Amazonas entre Unión Nacional de Periodistas y Alfonso Pereira, Piso 8, Bloque amarillo</w:t>
            </w:r>
          </w:p>
          <w:p w:rsidR="00566FAE" w:rsidRPr="003A3E55" w:rsidRDefault="00DC5729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Teléfono: (+593 2) 3948760 Ext. 2254 - 2272</w:t>
            </w:r>
          </w:p>
          <w:p w:rsidR="00566FAE" w:rsidRPr="003A3E55" w:rsidRDefault="00DC5729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 xml:space="preserve">Correo electrónico: </w:t>
            </w:r>
          </w:p>
          <w:p w:rsidR="00566FAE" w:rsidRPr="003A3E55" w:rsidRDefault="00BF1C7F" w:rsidP="00AD2FD7">
            <w:pPr>
              <w:keepNext/>
              <w:keepLines/>
              <w:rPr>
                <w:bCs/>
              </w:rPr>
            </w:pPr>
            <w:hyperlink r:id="rId15" w:history="1">
              <w:r w:rsidR="007D7C5F" w:rsidRPr="0093072D">
                <w:rPr>
                  <w:rStyle w:val="Lienhypertexte"/>
                  <w:bCs/>
                </w:rPr>
                <w:t>puntocontactoOTCECU@produccion.gob.ec</w:t>
              </w:r>
            </w:hyperlink>
            <w:r w:rsidR="007D7C5F">
              <w:rPr>
                <w:bCs/>
              </w:rPr>
              <w:t xml:space="preserve"> </w:t>
            </w:r>
          </w:p>
          <w:p w:rsidR="00566FAE" w:rsidRPr="003A3E55" w:rsidRDefault="00BF1C7F" w:rsidP="00AD2FD7">
            <w:pPr>
              <w:keepNext/>
              <w:keepLines/>
              <w:rPr>
                <w:bCs/>
              </w:rPr>
            </w:pPr>
            <w:hyperlink r:id="rId16" w:history="1">
              <w:r w:rsidR="007D7C5F" w:rsidRPr="0093072D">
                <w:rPr>
                  <w:rStyle w:val="Lienhypertexte"/>
                  <w:bCs/>
                </w:rPr>
                <w:t>puntocontactoOTCECU@gmail.com</w:t>
              </w:r>
            </w:hyperlink>
            <w:r w:rsidR="007D7C5F">
              <w:rPr>
                <w:bCs/>
              </w:rPr>
              <w:t xml:space="preserve"> </w:t>
            </w:r>
          </w:p>
          <w:p w:rsidR="00566FAE" w:rsidRPr="003A3E55" w:rsidRDefault="00BF1C7F" w:rsidP="00AD2FD7">
            <w:pPr>
              <w:keepNext/>
              <w:keepLines/>
              <w:rPr>
                <w:bCs/>
              </w:rPr>
            </w:pPr>
            <w:hyperlink r:id="rId17" w:history="1">
              <w:r w:rsidR="007D7C5F" w:rsidRPr="0093072D">
                <w:rPr>
                  <w:rStyle w:val="Lienhypertexte"/>
                  <w:bCs/>
                </w:rPr>
                <w:t>aramon@produccion.gob.ec</w:t>
              </w:r>
            </w:hyperlink>
            <w:r w:rsidR="007D7C5F">
              <w:rPr>
                <w:bCs/>
              </w:rPr>
              <w:t xml:space="preserve"> </w:t>
            </w:r>
          </w:p>
          <w:p w:rsidR="00566FAE" w:rsidRPr="003A3E55" w:rsidRDefault="00BF1C7F" w:rsidP="00AD2FD7">
            <w:pPr>
              <w:keepNext/>
              <w:keepLines/>
              <w:rPr>
                <w:bCs/>
              </w:rPr>
            </w:pPr>
            <w:hyperlink r:id="rId18" w:history="1">
              <w:r w:rsidR="007D7C5F" w:rsidRPr="0093072D">
                <w:rPr>
                  <w:rStyle w:val="Lienhypertexte"/>
                  <w:bCs/>
                </w:rPr>
                <w:t>cyepez@produccion.gob.ec</w:t>
              </w:r>
            </w:hyperlink>
            <w:r w:rsidR="007D7C5F">
              <w:rPr>
                <w:bCs/>
              </w:rPr>
              <w:t xml:space="preserve"> </w:t>
            </w:r>
          </w:p>
          <w:p w:rsidR="00566FAE" w:rsidRPr="003A3E55" w:rsidRDefault="00BF1C7F" w:rsidP="00AD2FD7">
            <w:pPr>
              <w:keepNext/>
              <w:keepLines/>
              <w:spacing w:after="120"/>
              <w:rPr>
                <w:bCs/>
              </w:rPr>
            </w:pPr>
            <w:hyperlink r:id="rId19" w:history="1">
              <w:r w:rsidR="007D7C5F" w:rsidRPr="0093072D">
                <w:rPr>
                  <w:rStyle w:val="Lienhypertexte"/>
                  <w:bCs/>
                </w:rPr>
                <w:t>jsanchez@produccion.gob.ec</w:t>
              </w:r>
            </w:hyperlink>
            <w:r w:rsidR="007D7C5F">
              <w:rPr>
                <w:bCs/>
              </w:rPr>
              <w:t xml:space="preserve"> </w:t>
            </w:r>
          </w:p>
          <w:p w:rsidR="00566FAE" w:rsidRPr="003A3E55" w:rsidRDefault="00BF1C7F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DC5729" w:rsidRPr="003A3E55">
                <w:rPr>
                  <w:bCs/>
                  <w:color w:val="0000FF"/>
                  <w:u w:val="single"/>
                </w:rPr>
                <w:t>https://members.wto.org/crnattachments/2019/TBT/ECU/19_2399_00_s.pdf</w:t>
              </w:r>
            </w:hyperlink>
            <w:bookmarkEnd w:id="38"/>
          </w:p>
        </w:tc>
      </w:tr>
    </w:tbl>
    <w:p w:rsidR="00AF251E" w:rsidRPr="003A3E55" w:rsidRDefault="00AF251E" w:rsidP="003A3E55"/>
    <w:sectPr w:rsidR="00AF251E" w:rsidRPr="003A3E55" w:rsidSect="00DC572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AB" w:rsidRDefault="00DC5729">
      <w:r>
        <w:separator/>
      </w:r>
    </w:p>
  </w:endnote>
  <w:endnote w:type="continuationSeparator" w:id="0">
    <w:p w:rsidR="003E70AB" w:rsidRDefault="00DC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DC5729" w:rsidRDefault="00DC5729" w:rsidP="00DC572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C5729" w:rsidRDefault="00DC5729" w:rsidP="00DC572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DC5729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AB" w:rsidRDefault="00DC5729">
      <w:r>
        <w:separator/>
      </w:r>
    </w:p>
  </w:footnote>
  <w:footnote w:type="continuationSeparator" w:id="0">
    <w:p w:rsidR="003E70AB" w:rsidRDefault="00DC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29" w:rsidRPr="00DC5729" w:rsidRDefault="00DC5729" w:rsidP="00DC57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729">
      <w:t>G/TBT/N/ECU/383</w:t>
    </w:r>
  </w:p>
  <w:p w:rsidR="00DC5729" w:rsidRPr="00DC5729" w:rsidRDefault="00DC5729" w:rsidP="00DC57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5729" w:rsidRPr="00DC5729" w:rsidRDefault="00DC5729" w:rsidP="00DC57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729">
      <w:t xml:space="preserve">- </w:t>
    </w:r>
    <w:r w:rsidRPr="00DC5729">
      <w:fldChar w:fldCharType="begin"/>
    </w:r>
    <w:r w:rsidRPr="00DC5729">
      <w:instrText xml:space="preserve"> PAGE </w:instrText>
    </w:r>
    <w:r w:rsidRPr="00DC5729">
      <w:fldChar w:fldCharType="separate"/>
    </w:r>
    <w:r w:rsidRPr="00DC5729">
      <w:rPr>
        <w:noProof/>
      </w:rPr>
      <w:t>2</w:t>
    </w:r>
    <w:r w:rsidRPr="00DC5729">
      <w:fldChar w:fldCharType="end"/>
    </w:r>
    <w:r w:rsidRPr="00DC5729">
      <w:t xml:space="preserve"> -</w:t>
    </w:r>
  </w:p>
  <w:p w:rsidR="00B531D9" w:rsidRPr="00DC5729" w:rsidRDefault="00B531D9" w:rsidP="00DC572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29" w:rsidRPr="00DC5729" w:rsidRDefault="00DC5729" w:rsidP="00DC57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729">
      <w:t>G/TBT/N/ECU/383</w:t>
    </w:r>
  </w:p>
  <w:p w:rsidR="00DC5729" w:rsidRPr="00DC5729" w:rsidRDefault="00DC5729" w:rsidP="00DC57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5729" w:rsidRPr="00DC5729" w:rsidRDefault="00DC5729" w:rsidP="00DC57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729">
      <w:t xml:space="preserve">- </w:t>
    </w:r>
    <w:r w:rsidRPr="00DC5729">
      <w:fldChar w:fldCharType="begin"/>
    </w:r>
    <w:r w:rsidRPr="00DC5729">
      <w:instrText xml:space="preserve"> PAGE </w:instrText>
    </w:r>
    <w:r w:rsidRPr="00DC5729">
      <w:fldChar w:fldCharType="separate"/>
    </w:r>
    <w:r w:rsidRPr="00DC5729">
      <w:rPr>
        <w:noProof/>
      </w:rPr>
      <w:t>2</w:t>
    </w:r>
    <w:r w:rsidRPr="00DC5729">
      <w:fldChar w:fldCharType="end"/>
    </w:r>
    <w:r w:rsidRPr="00DC5729">
      <w:t xml:space="preserve"> -</w:t>
    </w:r>
  </w:p>
  <w:p w:rsidR="00DD65B2" w:rsidRPr="00DC5729" w:rsidRDefault="00DD65B2" w:rsidP="00DC572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66FAE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39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DC5729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9"/>
    <w:tr w:rsidR="00566FAE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7D7C5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566FAE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C5729" w:rsidRDefault="00DC5729" w:rsidP="005D4F0E">
          <w:pPr>
            <w:jc w:val="right"/>
            <w:rPr>
              <w:b/>
              <w:szCs w:val="18"/>
            </w:rPr>
          </w:pPr>
          <w:bookmarkStart w:id="40" w:name="bmkSymbols"/>
          <w:r>
            <w:rPr>
              <w:b/>
              <w:szCs w:val="18"/>
            </w:rPr>
            <w:t>G/TBT/N/ECU/383</w:t>
          </w:r>
        </w:p>
        <w:bookmarkEnd w:id="40"/>
        <w:p w:rsidR="00B531D9" w:rsidRPr="003A3E55" w:rsidRDefault="00B531D9" w:rsidP="005D4F0E">
          <w:pPr>
            <w:jc w:val="right"/>
            <w:rPr>
              <w:b/>
              <w:szCs w:val="18"/>
            </w:rPr>
          </w:pPr>
        </w:p>
      </w:tc>
    </w:tr>
    <w:tr w:rsidR="00566FAE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BF1C7F" w:rsidP="005D4F0E">
          <w:pPr>
            <w:jc w:val="right"/>
            <w:rPr>
              <w:szCs w:val="18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8"/>
            </w:rPr>
            <w:t xml:space="preserve">24 de abril de </w:t>
          </w:r>
          <w:r>
            <w:rPr>
              <w:szCs w:val="18"/>
            </w:rPr>
            <w:t>2019</w:t>
          </w:r>
          <w:bookmarkStart w:id="43" w:name="_GoBack"/>
          <w:bookmarkEnd w:id="43"/>
        </w:p>
      </w:tc>
    </w:tr>
    <w:tr w:rsidR="00566FAE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DC5729">
          <w:pPr>
            <w:jc w:val="left"/>
            <w:rPr>
              <w:b/>
              <w:szCs w:val="18"/>
            </w:rPr>
          </w:pPr>
          <w:bookmarkStart w:id="44" w:name="bmkSerial"/>
          <w:r w:rsidRPr="003A3E55">
            <w:rPr>
              <w:color w:val="FF0000"/>
              <w:szCs w:val="18"/>
            </w:rPr>
            <w:t>(</w:t>
          </w:r>
          <w:bookmarkStart w:id="45" w:name="spsSerialNumber"/>
          <w:bookmarkEnd w:id="45"/>
          <w:r w:rsidR="00BF1C7F">
            <w:rPr>
              <w:color w:val="FF0000"/>
              <w:szCs w:val="18"/>
            </w:rPr>
            <w:t>19-2760</w:t>
          </w:r>
          <w:r w:rsidRPr="003A3E55">
            <w:rPr>
              <w:color w:val="FF0000"/>
              <w:szCs w:val="18"/>
            </w:rPr>
            <w:t>)</w:t>
          </w:r>
          <w:bookmarkEnd w:id="44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DC5729" w:rsidP="005D4F0E">
          <w:pPr>
            <w:jc w:val="right"/>
            <w:rPr>
              <w:szCs w:val="18"/>
            </w:rPr>
          </w:pPr>
          <w:bookmarkStart w:id="46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6"/>
        </w:p>
      </w:tc>
    </w:tr>
    <w:tr w:rsidR="00566FAE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DC5729">
          <w:pPr>
            <w:jc w:val="left"/>
            <w:rPr>
              <w:szCs w:val="18"/>
            </w:rPr>
          </w:pPr>
          <w:bookmarkStart w:id="47" w:name="bmkCommittee"/>
          <w:r>
            <w:rPr>
              <w:b/>
              <w:szCs w:val="18"/>
            </w:rPr>
            <w:t>Comité de Obstáculos Técnicos al Comercio</w:t>
          </w:r>
          <w:bookmarkEnd w:id="47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DC5729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español</w:t>
          </w:r>
          <w:bookmarkEnd w:id="48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02E8B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30A99A" w:tentative="1">
      <w:start w:val="1"/>
      <w:numFmt w:val="lowerLetter"/>
      <w:lvlText w:val="%2."/>
      <w:lvlJc w:val="left"/>
      <w:pPr>
        <w:ind w:left="1080" w:hanging="360"/>
      </w:pPr>
    </w:lvl>
    <w:lvl w:ilvl="2" w:tplc="1942504E" w:tentative="1">
      <w:start w:val="1"/>
      <w:numFmt w:val="lowerRoman"/>
      <w:lvlText w:val="%3."/>
      <w:lvlJc w:val="right"/>
      <w:pPr>
        <w:ind w:left="1800" w:hanging="180"/>
      </w:pPr>
    </w:lvl>
    <w:lvl w:ilvl="3" w:tplc="499AE8A8" w:tentative="1">
      <w:start w:val="1"/>
      <w:numFmt w:val="decimal"/>
      <w:lvlText w:val="%4."/>
      <w:lvlJc w:val="left"/>
      <w:pPr>
        <w:ind w:left="2520" w:hanging="360"/>
      </w:pPr>
    </w:lvl>
    <w:lvl w:ilvl="4" w:tplc="2CE6ED3E" w:tentative="1">
      <w:start w:val="1"/>
      <w:numFmt w:val="lowerLetter"/>
      <w:lvlText w:val="%5."/>
      <w:lvlJc w:val="left"/>
      <w:pPr>
        <w:ind w:left="3240" w:hanging="360"/>
      </w:pPr>
    </w:lvl>
    <w:lvl w:ilvl="5" w:tplc="E16A1B9A" w:tentative="1">
      <w:start w:val="1"/>
      <w:numFmt w:val="lowerRoman"/>
      <w:lvlText w:val="%6."/>
      <w:lvlJc w:val="right"/>
      <w:pPr>
        <w:ind w:left="3960" w:hanging="180"/>
      </w:pPr>
    </w:lvl>
    <w:lvl w:ilvl="6" w:tplc="653881B8" w:tentative="1">
      <w:start w:val="1"/>
      <w:numFmt w:val="decimal"/>
      <w:lvlText w:val="%7."/>
      <w:lvlJc w:val="left"/>
      <w:pPr>
        <w:ind w:left="4680" w:hanging="360"/>
      </w:pPr>
    </w:lvl>
    <w:lvl w:ilvl="7" w:tplc="143A660C" w:tentative="1">
      <w:start w:val="1"/>
      <w:numFmt w:val="lowerLetter"/>
      <w:lvlText w:val="%8."/>
      <w:lvlJc w:val="left"/>
      <w:pPr>
        <w:ind w:left="5400" w:hanging="360"/>
      </w:pPr>
    </w:lvl>
    <w:lvl w:ilvl="8" w:tplc="7AFA4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BFE4C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ECF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AC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849C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16FA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686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92AE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18FA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F0C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AC163C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AC13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A649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C89A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14C7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0EE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560C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5EDE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443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B65A2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9E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103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6C1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202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D4BB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3A5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B066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E4A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D526BE"/>
    <w:multiLevelType w:val="multilevel"/>
    <w:tmpl w:val="63D52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526BF"/>
    <w:multiLevelType w:val="multilevel"/>
    <w:tmpl w:val="63D526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2424F"/>
    <w:rsid w:val="00033711"/>
    <w:rsid w:val="00057BEF"/>
    <w:rsid w:val="00067D73"/>
    <w:rsid w:val="00071B26"/>
    <w:rsid w:val="0008008F"/>
    <w:rsid w:val="00092794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6383"/>
    <w:rsid w:val="00287066"/>
    <w:rsid w:val="00296FAD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E29E0"/>
    <w:rsid w:val="003E3193"/>
    <w:rsid w:val="003E70AB"/>
    <w:rsid w:val="003F0353"/>
    <w:rsid w:val="003F0B47"/>
    <w:rsid w:val="003F46BB"/>
    <w:rsid w:val="00412DAF"/>
    <w:rsid w:val="00426FB1"/>
    <w:rsid w:val="0043612A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66FAE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E0C67"/>
    <w:rsid w:val="006F728A"/>
    <w:rsid w:val="00727F5B"/>
    <w:rsid w:val="00735ADA"/>
    <w:rsid w:val="00795114"/>
    <w:rsid w:val="00795D34"/>
    <w:rsid w:val="00797BE0"/>
    <w:rsid w:val="007A761F"/>
    <w:rsid w:val="007B7BB1"/>
    <w:rsid w:val="007C4766"/>
    <w:rsid w:val="007D39B5"/>
    <w:rsid w:val="007D7C5F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F1C7F"/>
    <w:rsid w:val="00C05660"/>
    <w:rsid w:val="00C11419"/>
    <w:rsid w:val="00C34F2D"/>
    <w:rsid w:val="00C400B5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C5729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641DDF"/>
  <w15:docId w15:val="{464A569F-FA69-426E-9C11-6761330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D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industrias.gob.ec" TargetMode="External"/><Relationship Id="rId18" Type="http://schemas.openxmlformats.org/officeDocument/2006/relationships/hyperlink" Target="mailto:cyepez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aramon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puntocontactoOTCECU@gmail.com" TargetMode="External"/><Relationship Id="rId20" Type="http://schemas.openxmlformats.org/officeDocument/2006/relationships/hyperlink" Target="https://members.wto.org/crnattachments/2019/TBT/ECU/19_2399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produccion.gob.e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mailto:jsanchez@produc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http://www.who.int/iris/handle/10665/27240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2019-04-24T10:34:00Z</dcterms:created>
  <dcterms:modified xsi:type="dcterms:W3CDTF">2019-04-24T12:40:00Z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G/TBT/N/ECU/383</vt:lpwstr>
  </property>
</Properties>
</file>