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2347" w14:textId="77777777" w:rsidR="00EA4725" w:rsidRPr="00441372" w:rsidRDefault="007235A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29E8" w14:paraId="2B0C27D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BC4259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4A04DC" w14:textId="77777777" w:rsidR="00EA4725" w:rsidRPr="00441372" w:rsidRDefault="007235A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2EA92C10" w14:textId="77777777" w:rsidR="00EA4725" w:rsidRPr="00441372" w:rsidRDefault="007235A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A29E8" w14:paraId="53F728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2697C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57ADC" w14:textId="77777777" w:rsidR="00EA4725" w:rsidRPr="00441372" w:rsidRDefault="007235A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for Environment, Food and Rural Affairs</w:t>
            </w:r>
            <w:bookmarkEnd w:id="5"/>
          </w:p>
        </w:tc>
      </w:tr>
      <w:tr w:rsidR="00DA29E8" w14:paraId="74D96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3199F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AD34E" w14:textId="77777777" w:rsidR="00EA4725" w:rsidRPr="00441372" w:rsidRDefault="007235A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All plants, plant products and other objects</w:t>
            </w:r>
            <w:bookmarkEnd w:id="7"/>
          </w:p>
        </w:tc>
      </w:tr>
      <w:tr w:rsidR="00DA29E8" w14:paraId="267FB3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F477B" w14:textId="77777777" w:rsidR="00EA4725" w:rsidRPr="00441372" w:rsidRDefault="007235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615C6" w14:textId="77777777" w:rsidR="00EA4725" w:rsidRPr="00441372" w:rsidRDefault="007235A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8E0978" w14:textId="77777777" w:rsidR="00EA4725" w:rsidRPr="00441372" w:rsidRDefault="007235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0E37CD" w14:textId="77777777" w:rsidR="00EA4725" w:rsidRPr="00441372" w:rsidRDefault="007235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A29E8" w14:paraId="597505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E6652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806FF" w14:textId="77777777" w:rsidR="00EA4725" w:rsidRPr="00441372" w:rsidRDefault="007235A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Update to the list of GB quarantine pests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AB128BF" w14:textId="77777777" w:rsidR="00EA4725" w:rsidRPr="00441372" w:rsidRDefault="007235A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"https://members.wto.org/crnattachments/2022/SPS/GBR/22_3759_00_e.pdf"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https://members.wto.org/crnattachments/2022/SPS/GBR/22_3759_00_e.pdf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A29E8" w14:paraId="51C5A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0B85E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DE92F" w14:textId="2C29C7AD" w:rsidR="00EA4725" w:rsidRPr="00441372" w:rsidRDefault="007235A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instrument amends England, Scotland and Wales (Great</w:t>
            </w:r>
            <w:r w:rsidR="00AD0B16">
              <w:t> </w:t>
            </w:r>
            <w:r w:rsidRPr="0065690F">
              <w:t>Britain) retained legislation (Commission Implementing Regulation (EU)</w:t>
            </w:r>
            <w:r w:rsidR="00AD0B16">
              <w:t> </w:t>
            </w:r>
            <w:r w:rsidRPr="0065690F">
              <w:t>2019/2072) and will introduce updated pest measures.</w:t>
            </w:r>
          </w:p>
          <w:p w14:paraId="75376D70" w14:textId="77777777" w:rsidR="00DA29E8" w:rsidRPr="0065690F" w:rsidRDefault="007235A3" w:rsidP="008A5436">
            <w:r w:rsidRPr="0065690F">
              <w:t>It will revise the list of GB quarantine pests:</w:t>
            </w:r>
          </w:p>
          <w:p w14:paraId="6A6E58D2" w14:textId="19EB70EF" w:rsidR="00DA29E8" w:rsidRPr="0065690F" w:rsidRDefault="007235A3" w:rsidP="008A5436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Move </w:t>
            </w:r>
            <w:proofErr w:type="spellStart"/>
            <w:r w:rsidRPr="0065690F">
              <w:rPr>
                <w:i/>
                <w:iCs/>
              </w:rPr>
              <w:t>Thekopsora</w:t>
            </w:r>
            <w:proofErr w:type="spellEnd"/>
            <w:r w:rsidRPr="0065690F">
              <w:rPr>
                <w:i/>
                <w:iCs/>
              </w:rPr>
              <w:t xml:space="preserve"> minima </w:t>
            </w:r>
            <w:r w:rsidRPr="0065690F">
              <w:t xml:space="preserve">(Arthur) </w:t>
            </w:r>
            <w:proofErr w:type="spellStart"/>
            <w:r w:rsidRPr="0065690F">
              <w:t>Sydow</w:t>
            </w:r>
            <w:proofErr w:type="spellEnd"/>
            <w:r w:rsidRPr="0065690F">
              <w:t xml:space="preserve"> &amp; P. </w:t>
            </w:r>
            <w:proofErr w:type="spellStart"/>
            <w:r w:rsidRPr="0065690F">
              <w:t>Sydow</w:t>
            </w:r>
            <w:proofErr w:type="spellEnd"/>
            <w:r w:rsidRPr="0065690F">
              <w:t xml:space="preserve"> from the list of GB quarantine pests to the list of GB regulated non-quarantine pests</w:t>
            </w:r>
            <w:r w:rsidR="008A5436">
              <w:t>;</w:t>
            </w:r>
          </w:p>
          <w:p w14:paraId="2652694D" w14:textId="77777777" w:rsidR="00DA29E8" w:rsidRPr="0065690F" w:rsidRDefault="007235A3" w:rsidP="008A543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Add various fungi and oomycetes, insects and mites, viruses, </w:t>
            </w:r>
            <w:proofErr w:type="spellStart"/>
            <w:r w:rsidRPr="0065690F">
              <w:t>viroids</w:t>
            </w:r>
            <w:proofErr w:type="spellEnd"/>
            <w:r w:rsidRPr="0065690F">
              <w:t xml:space="preserve"> and phytoplasmas to the list of provisional GB quarantine pests. A copy of the updated list is made available with this notification.</w:t>
            </w:r>
          </w:p>
          <w:p w14:paraId="429E6FDC" w14:textId="77777777" w:rsidR="00DA29E8" w:rsidRPr="0065690F" w:rsidRDefault="007235A3" w:rsidP="008A5436">
            <w:r w:rsidRPr="0065690F">
              <w:t>Other changes include:</w:t>
            </w:r>
          </w:p>
          <w:p w14:paraId="5336304D" w14:textId="28F94C80" w:rsidR="00DA29E8" w:rsidRPr="0065690F" w:rsidRDefault="007235A3" w:rsidP="008A5436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Extending the requirements concerning plants, plant products and other objects originating in third countries which may only be introduced into Great Britain if special requirements are met to include EU </w:t>
            </w:r>
            <w:r w:rsidR="001F087F">
              <w:t>m</w:t>
            </w:r>
            <w:r w:rsidRPr="0065690F">
              <w:t>ember states, Liechtenstein and Switzerland</w:t>
            </w:r>
            <w:r w:rsidR="008A5436">
              <w:t>;</w:t>
            </w:r>
          </w:p>
          <w:p w14:paraId="60E7CA98" w14:textId="48E8DCB4" w:rsidR="00DA29E8" w:rsidRPr="0065690F" w:rsidRDefault="007235A3" w:rsidP="008A5436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A new additional requirement that the name of the pest free area is to be included on phytosanitary certificates for the </w:t>
            </w:r>
            <w:proofErr w:type="spellStart"/>
            <w:r w:rsidRPr="0065690F">
              <w:rPr>
                <w:i/>
                <w:iCs/>
              </w:rPr>
              <w:t>Agrilus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plannipennis</w:t>
            </w:r>
            <w:proofErr w:type="spellEnd"/>
            <w:r w:rsidRPr="0065690F">
              <w:t xml:space="preserve"> measures</w:t>
            </w:r>
            <w:r w:rsidR="008A5436">
              <w:t>;</w:t>
            </w:r>
          </w:p>
          <w:p w14:paraId="37541424" w14:textId="2D6B1FC4" w:rsidR="00DA29E8" w:rsidRPr="0065690F" w:rsidRDefault="007235A3" w:rsidP="008A5436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Clarification of the </w:t>
            </w:r>
            <w:r w:rsidRPr="0065690F">
              <w:rPr>
                <w:i/>
                <w:iCs/>
              </w:rPr>
              <w:t xml:space="preserve">Xylella </w:t>
            </w:r>
            <w:proofErr w:type="spellStart"/>
            <w:r w:rsidRPr="0065690F">
              <w:rPr>
                <w:i/>
                <w:iCs/>
              </w:rPr>
              <w:t>fastidiosa</w:t>
            </w:r>
            <w:proofErr w:type="spellEnd"/>
            <w:r w:rsidRPr="0065690F">
              <w:t xml:space="preserve"> measures, which require pest free areas for lower risk hosts to be notified in advance and that names of places/sites of production must be included on phytosanitary certificates</w:t>
            </w:r>
            <w:r w:rsidR="008A5436">
              <w:t>;</w:t>
            </w:r>
          </w:p>
          <w:p w14:paraId="2F958AA3" w14:textId="04947280" w:rsidR="00DA29E8" w:rsidRPr="0065690F" w:rsidRDefault="007235A3" w:rsidP="008A5436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Seeds of </w:t>
            </w:r>
            <w:r w:rsidRPr="0065690F">
              <w:rPr>
                <w:i/>
                <w:iCs/>
              </w:rPr>
              <w:t>Pinus</w:t>
            </w:r>
            <w:r w:rsidRPr="0065690F">
              <w:t xml:space="preserve"> L. and </w:t>
            </w:r>
            <w:proofErr w:type="spellStart"/>
            <w:r w:rsidRPr="0065690F">
              <w:rPr>
                <w:i/>
                <w:iCs/>
              </w:rPr>
              <w:t>Pseudotsuga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menziesii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Mirbel</w:t>
            </w:r>
            <w:proofErr w:type="spellEnd"/>
            <w:r w:rsidRPr="0065690F">
              <w:t>) Franco will be subject to Article</w:t>
            </w:r>
            <w:r w:rsidR="008A5436">
              <w:t> </w:t>
            </w:r>
            <w:r w:rsidRPr="0065690F">
              <w:t>72 checks in GB retained legislation (Commission Implementing Regulation (EU)</w:t>
            </w:r>
            <w:r w:rsidR="008A5436">
              <w:t> </w:t>
            </w:r>
            <w:r w:rsidRPr="0065690F">
              <w:t>2019/2072);</w:t>
            </w:r>
          </w:p>
          <w:p w14:paraId="16F455BA" w14:textId="77777777" w:rsidR="00DA29E8" w:rsidRPr="0065690F" w:rsidRDefault="007235A3" w:rsidP="008A5436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 xml:space="preserve">Correcting the name of the genus </w:t>
            </w:r>
            <w:r w:rsidRPr="0065690F">
              <w:rPr>
                <w:i/>
                <w:iCs/>
              </w:rPr>
              <w:t>Chrysanthemum</w:t>
            </w:r>
            <w:r w:rsidRPr="0065690F">
              <w:t xml:space="preserve"> L., making no changes to the existing import requirements.</w:t>
            </w:r>
          </w:p>
          <w:p w14:paraId="36897120" w14:textId="77777777" w:rsidR="00DA29E8" w:rsidRPr="0065690F" w:rsidRDefault="007235A3" w:rsidP="00441372">
            <w:pPr>
              <w:spacing w:before="120" w:after="120"/>
            </w:pPr>
            <w:r w:rsidRPr="0065690F">
              <w:t>A draft of the legislation will be made available in due course.</w:t>
            </w:r>
            <w:bookmarkEnd w:id="23"/>
          </w:p>
        </w:tc>
      </w:tr>
      <w:tr w:rsidR="00DA29E8" w14:paraId="193C11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76490" w14:textId="77777777" w:rsidR="00EA4725" w:rsidRPr="00441372" w:rsidRDefault="007235A3" w:rsidP="001A6CC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A7EC" w14:textId="77777777" w:rsidR="00EA4725" w:rsidRPr="00441372" w:rsidRDefault="007235A3" w:rsidP="001A6CCA">
            <w:pPr>
              <w:keepNext/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A29E8" w14:paraId="22B858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902C4" w14:textId="77777777" w:rsidR="00EA4725" w:rsidRPr="00441372" w:rsidRDefault="007235A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D765" w14:textId="77777777" w:rsidR="00EA4725" w:rsidRPr="00441372" w:rsidRDefault="007235A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A30E64" w14:textId="77777777" w:rsidR="00EA4725" w:rsidRPr="00441372" w:rsidRDefault="007235A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6BDDDB" w14:textId="77777777" w:rsidR="00EA4725" w:rsidRPr="00441372" w:rsidRDefault="007235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D0D7BFA" w14:textId="77777777" w:rsidR="001A6CCA" w:rsidRDefault="007235A3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272AF7FF" w14:textId="2C00280E" w:rsidR="00EA4725" w:rsidRPr="00441372" w:rsidRDefault="007235A3" w:rsidP="007235A3">
            <w:pPr>
              <w:numPr>
                <w:ilvl w:val="0"/>
                <w:numId w:val="18"/>
              </w:numPr>
              <w:ind w:left="1086"/>
              <w:rPr>
                <w:b/>
              </w:rPr>
            </w:pPr>
            <w:r w:rsidRPr="0065690F">
              <w:t>ISPM 2 - Framework for pest risk analysis</w:t>
            </w:r>
          </w:p>
          <w:p w14:paraId="3678B885" w14:textId="2959E5F6" w:rsidR="00DA29E8" w:rsidRPr="0065690F" w:rsidRDefault="007235A3" w:rsidP="007235A3">
            <w:pPr>
              <w:numPr>
                <w:ilvl w:val="0"/>
                <w:numId w:val="18"/>
              </w:numPr>
              <w:ind w:left="1086"/>
            </w:pPr>
            <w:r w:rsidRPr="0065690F">
              <w:t>ISPM 11 - Pest risk analysis for quarantine pests</w:t>
            </w:r>
          </w:p>
          <w:p w14:paraId="504B99B6" w14:textId="78D7D46C" w:rsidR="00DA29E8" w:rsidRPr="0065690F" w:rsidRDefault="007235A3" w:rsidP="007235A3">
            <w:pPr>
              <w:numPr>
                <w:ilvl w:val="0"/>
                <w:numId w:val="18"/>
              </w:numPr>
              <w:ind w:left="1086"/>
            </w:pPr>
            <w:r w:rsidRPr="0065690F">
              <w:t>ISPM 16 – Regulated non-quarantine pests: concept and application</w:t>
            </w:r>
          </w:p>
          <w:p w14:paraId="7F54BB52" w14:textId="0AFD2D12" w:rsidR="00DA29E8" w:rsidRPr="0065690F" w:rsidRDefault="007235A3" w:rsidP="007235A3">
            <w:pPr>
              <w:numPr>
                <w:ilvl w:val="0"/>
                <w:numId w:val="18"/>
              </w:numPr>
              <w:spacing w:after="120"/>
              <w:ind w:left="1086"/>
            </w:pPr>
            <w:r w:rsidRPr="0065690F">
              <w:t>ISPM 21 - Pest risk analysis for regulated non quarantine pests</w:t>
            </w:r>
            <w:bookmarkEnd w:id="45"/>
          </w:p>
          <w:p w14:paraId="70A341AE" w14:textId="77777777" w:rsidR="00EA4725" w:rsidRPr="00441372" w:rsidRDefault="007235A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1BAB05" w14:textId="77777777" w:rsidR="00EA4725" w:rsidRPr="00441372" w:rsidRDefault="007235A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7CAD91" w14:textId="77777777" w:rsidR="00EA4725" w:rsidRPr="00441372" w:rsidRDefault="007235A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1B69D8" w14:textId="77777777" w:rsidR="00EA4725" w:rsidRPr="00441372" w:rsidRDefault="007235A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A29E8" w14:paraId="5F5279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9B8E0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6253E" w14:textId="33798201" w:rsidR="00EA4725" w:rsidRPr="00441372" w:rsidRDefault="007235A3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"https://www.legislation.gov.uk/uksi/2020/1527/contents"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The</w:t>
            </w:r>
            <w:r w:rsidR="001A6CCA">
              <w:rPr>
                <w:color w:val="0000FF"/>
                <w:u w:val="single"/>
              </w:rPr>
              <w:t> </w:t>
            </w:r>
            <w:r w:rsidRPr="0065690F">
              <w:rPr>
                <w:color w:val="0000FF"/>
                <w:u w:val="single"/>
              </w:rPr>
              <w:t>Plant</w:t>
            </w:r>
            <w:r w:rsidR="001A6CCA">
              <w:rPr>
                <w:color w:val="0000FF"/>
                <w:u w:val="single"/>
              </w:rPr>
              <w:t> </w:t>
            </w:r>
            <w:r w:rsidRPr="0065690F">
              <w:rPr>
                <w:color w:val="0000FF"/>
                <w:u w:val="single"/>
              </w:rPr>
              <w:t>Health (Phytosanitary Conditions) (Amendment) (EU Exit) Regulations 2020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97F9A61" w14:textId="577D2585" w:rsidR="00DA29E8" w:rsidRPr="0065690F" w:rsidRDefault="007235A3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A29E8" w14:paraId="4F25EA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73291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BCC00" w14:textId="77777777" w:rsidR="00EA4725" w:rsidRPr="00441372" w:rsidRDefault="007235A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25 November 2022</w:t>
            </w:r>
            <w:bookmarkEnd w:id="59"/>
          </w:p>
          <w:p w14:paraId="64CE086B" w14:textId="77777777" w:rsidR="00EA4725" w:rsidRPr="00441372" w:rsidRDefault="007235A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 November 2022</w:t>
            </w:r>
            <w:bookmarkEnd w:id="61"/>
          </w:p>
        </w:tc>
      </w:tr>
      <w:tr w:rsidR="00DA29E8" w14:paraId="42C541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9E290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5B317" w14:textId="77777777" w:rsidR="00EA4725" w:rsidRPr="00441372" w:rsidRDefault="007235A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25 November 2022</w:t>
            </w:r>
            <w:bookmarkEnd w:id="65"/>
          </w:p>
          <w:p w14:paraId="049427BD" w14:textId="77777777" w:rsidR="00EA4725" w:rsidRPr="00441372" w:rsidRDefault="007235A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A29E8" w14:paraId="0B43A7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BE08D" w14:textId="77777777" w:rsidR="00EA4725" w:rsidRPr="00441372" w:rsidRDefault="007235A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235F9" w14:textId="77777777" w:rsidR="00EA4725" w:rsidRPr="00441372" w:rsidRDefault="007235A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July 2022</w:t>
            </w:r>
            <w:bookmarkEnd w:id="72"/>
          </w:p>
          <w:p w14:paraId="35BD6680" w14:textId="77777777" w:rsidR="00EA4725" w:rsidRPr="00441372" w:rsidRDefault="007235A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E121C8F" w14:textId="77777777" w:rsidR="00DA29E8" w:rsidRPr="0065690F" w:rsidRDefault="007235A3" w:rsidP="00441372">
            <w:r w:rsidRPr="0065690F">
              <w:t>UK SPS Contact Point, Defra, Nobel House, London SW1P 3JR</w:t>
            </w:r>
          </w:p>
          <w:p w14:paraId="57DE6E8B" w14:textId="77777777" w:rsidR="00DA29E8" w:rsidRPr="0065690F" w:rsidRDefault="007235A3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  <w:bookmarkEnd w:id="79"/>
          </w:p>
        </w:tc>
      </w:tr>
      <w:tr w:rsidR="00DA29E8" w14:paraId="76E5EC2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6EA421" w14:textId="77777777" w:rsidR="00EA4725" w:rsidRPr="00441372" w:rsidRDefault="007235A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9B605A" w14:textId="77777777" w:rsidR="00EA4725" w:rsidRPr="00441372" w:rsidRDefault="007235A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BCC38C8" w14:textId="77777777" w:rsidR="00EA4725" w:rsidRPr="0065690F" w:rsidRDefault="007235A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44AB3390" w14:textId="77777777" w:rsidR="00EA4725" w:rsidRPr="0065690F" w:rsidRDefault="007235A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  <w:bookmarkEnd w:id="86"/>
          </w:p>
        </w:tc>
      </w:tr>
    </w:tbl>
    <w:p w14:paraId="6DA1BA5B" w14:textId="77777777" w:rsidR="007141CF" w:rsidRPr="00441372" w:rsidRDefault="007141CF" w:rsidP="00441372"/>
    <w:sectPr w:rsidR="007141CF" w:rsidRPr="00441372" w:rsidSect="008A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FF59" w14:textId="77777777" w:rsidR="003C26C3" w:rsidRDefault="007235A3">
      <w:r>
        <w:separator/>
      </w:r>
    </w:p>
  </w:endnote>
  <w:endnote w:type="continuationSeparator" w:id="0">
    <w:p w14:paraId="08B6BCCD" w14:textId="77777777" w:rsidR="003C26C3" w:rsidRDefault="0072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9080" w14:textId="452FA3EC" w:rsidR="00EA4725" w:rsidRPr="008A5436" w:rsidRDefault="008A5436" w:rsidP="008A543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34F6" w14:textId="36D94F16" w:rsidR="00EA4725" w:rsidRPr="008A5436" w:rsidRDefault="008A5436" w:rsidP="008A543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E64" w14:textId="77777777" w:rsidR="00C863EB" w:rsidRPr="00441372" w:rsidRDefault="007235A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30C3" w14:textId="77777777" w:rsidR="003C26C3" w:rsidRDefault="007235A3">
      <w:r>
        <w:separator/>
      </w:r>
    </w:p>
  </w:footnote>
  <w:footnote w:type="continuationSeparator" w:id="0">
    <w:p w14:paraId="593EE3FC" w14:textId="77777777" w:rsidR="003C26C3" w:rsidRDefault="0072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2D92" w14:textId="77777777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436">
      <w:t>G/SPS/N/GBR/16</w:t>
    </w:r>
  </w:p>
  <w:p w14:paraId="7ACBCEC8" w14:textId="77777777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E7D6A1" w14:textId="51AD275C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436">
      <w:t xml:space="preserve">- </w:t>
    </w:r>
    <w:r w:rsidRPr="008A5436">
      <w:fldChar w:fldCharType="begin"/>
    </w:r>
    <w:r w:rsidRPr="008A5436">
      <w:instrText xml:space="preserve"> PAGE </w:instrText>
    </w:r>
    <w:r w:rsidRPr="008A5436">
      <w:fldChar w:fldCharType="separate"/>
    </w:r>
    <w:r w:rsidRPr="008A5436">
      <w:rPr>
        <w:noProof/>
      </w:rPr>
      <w:t>2</w:t>
    </w:r>
    <w:r w:rsidRPr="008A5436">
      <w:fldChar w:fldCharType="end"/>
    </w:r>
    <w:r w:rsidRPr="008A5436">
      <w:t xml:space="preserve"> -</w:t>
    </w:r>
  </w:p>
  <w:p w14:paraId="680C657B" w14:textId="1DCA95F7" w:rsidR="00EA4725" w:rsidRPr="008A5436" w:rsidRDefault="00EA4725" w:rsidP="008A543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B1E6" w14:textId="77777777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436">
      <w:t>G/SPS/N/GBR/16</w:t>
    </w:r>
  </w:p>
  <w:p w14:paraId="65A59ED1" w14:textId="77777777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85D871" w14:textId="7AD8AE5A" w:rsidR="008A5436" w:rsidRPr="008A5436" w:rsidRDefault="008A5436" w:rsidP="008A5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5436">
      <w:t xml:space="preserve">- </w:t>
    </w:r>
    <w:r w:rsidRPr="008A5436">
      <w:fldChar w:fldCharType="begin"/>
    </w:r>
    <w:r w:rsidRPr="008A5436">
      <w:instrText xml:space="preserve"> PAGE </w:instrText>
    </w:r>
    <w:r w:rsidRPr="008A5436">
      <w:fldChar w:fldCharType="separate"/>
    </w:r>
    <w:r w:rsidRPr="008A5436">
      <w:rPr>
        <w:noProof/>
      </w:rPr>
      <w:t>2</w:t>
    </w:r>
    <w:r w:rsidRPr="008A5436">
      <w:fldChar w:fldCharType="end"/>
    </w:r>
    <w:r w:rsidRPr="008A5436">
      <w:t xml:space="preserve"> -</w:t>
    </w:r>
  </w:p>
  <w:p w14:paraId="3BC1C34B" w14:textId="4FB07BAF" w:rsidR="00EA4725" w:rsidRPr="008A5436" w:rsidRDefault="00EA4725" w:rsidP="008A543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29E8" w14:paraId="76945F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613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A2618" w14:textId="0CFEBC93" w:rsidR="00ED54E0" w:rsidRPr="00EA4725" w:rsidRDefault="008A54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A29E8" w14:paraId="344374E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2F09A4" w14:textId="77777777" w:rsidR="00ED54E0" w:rsidRPr="00EA4725" w:rsidRDefault="006F4A61" w:rsidP="00422B6F">
          <w:pPr>
            <w:jc w:val="left"/>
          </w:pPr>
          <w:r>
            <w:rPr>
              <w:lang w:eastAsia="en-GB"/>
            </w:rPr>
            <w:pict w14:anchorId="060F89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1966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A29E8" w14:paraId="5598F72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E8EE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426B5C" w14:textId="77777777" w:rsidR="008A5436" w:rsidRDefault="008A54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G/SPS/N/GBR/16</w:t>
          </w:r>
        </w:p>
        <w:bookmarkEnd w:id="88"/>
        <w:p w14:paraId="79F5610C" w14:textId="29BD326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A29E8" w14:paraId="7644436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4D8AD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57DB5" w14:textId="77777777" w:rsidR="00ED54E0" w:rsidRPr="00EA4725" w:rsidRDefault="007235A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30 May 2022</w:t>
          </w:r>
          <w:bookmarkEnd w:id="90"/>
        </w:p>
      </w:tc>
    </w:tr>
    <w:tr w:rsidR="00DA29E8" w14:paraId="1D44EC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B68B2" w14:textId="65FB137A" w:rsidR="00ED54E0" w:rsidRPr="00EA4725" w:rsidRDefault="007235A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C6ED2">
            <w:rPr>
              <w:color w:val="FF0000"/>
              <w:szCs w:val="16"/>
            </w:rPr>
            <w:t>22-</w:t>
          </w:r>
          <w:r w:rsidR="006F4A61">
            <w:rPr>
              <w:color w:val="FF0000"/>
              <w:szCs w:val="16"/>
            </w:rPr>
            <w:t>4081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4C32C9" w14:textId="77777777" w:rsidR="00ED54E0" w:rsidRPr="00EA4725" w:rsidRDefault="007235A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A29E8" w14:paraId="1CD17E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D619D" w14:textId="1AD64CD2" w:rsidR="00ED54E0" w:rsidRPr="00EA4725" w:rsidRDefault="008A54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06B81A" w14:textId="08339BE0" w:rsidR="00ED54E0" w:rsidRPr="00441372" w:rsidRDefault="008A54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FC875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191F"/>
    <w:multiLevelType w:val="hybridMultilevel"/>
    <w:tmpl w:val="01B61B18"/>
    <w:lvl w:ilvl="0" w:tplc="548AB696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364FE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440300" w:tentative="1">
      <w:start w:val="1"/>
      <w:numFmt w:val="lowerLetter"/>
      <w:lvlText w:val="%2."/>
      <w:lvlJc w:val="left"/>
      <w:pPr>
        <w:ind w:left="1080" w:hanging="360"/>
      </w:pPr>
    </w:lvl>
    <w:lvl w:ilvl="2" w:tplc="6160FD08" w:tentative="1">
      <w:start w:val="1"/>
      <w:numFmt w:val="lowerRoman"/>
      <w:lvlText w:val="%3."/>
      <w:lvlJc w:val="right"/>
      <w:pPr>
        <w:ind w:left="1800" w:hanging="180"/>
      </w:pPr>
    </w:lvl>
    <w:lvl w:ilvl="3" w:tplc="E3DE5B4E" w:tentative="1">
      <w:start w:val="1"/>
      <w:numFmt w:val="decimal"/>
      <w:lvlText w:val="%4."/>
      <w:lvlJc w:val="left"/>
      <w:pPr>
        <w:ind w:left="2520" w:hanging="360"/>
      </w:pPr>
    </w:lvl>
    <w:lvl w:ilvl="4" w:tplc="49521C2A" w:tentative="1">
      <w:start w:val="1"/>
      <w:numFmt w:val="lowerLetter"/>
      <w:lvlText w:val="%5."/>
      <w:lvlJc w:val="left"/>
      <w:pPr>
        <w:ind w:left="3240" w:hanging="360"/>
      </w:pPr>
    </w:lvl>
    <w:lvl w:ilvl="5" w:tplc="00064D3E" w:tentative="1">
      <w:start w:val="1"/>
      <w:numFmt w:val="lowerRoman"/>
      <w:lvlText w:val="%6."/>
      <w:lvlJc w:val="right"/>
      <w:pPr>
        <w:ind w:left="3960" w:hanging="180"/>
      </w:pPr>
    </w:lvl>
    <w:lvl w:ilvl="6" w:tplc="A05C838A" w:tentative="1">
      <w:start w:val="1"/>
      <w:numFmt w:val="decimal"/>
      <w:lvlText w:val="%7."/>
      <w:lvlJc w:val="left"/>
      <w:pPr>
        <w:ind w:left="4680" w:hanging="360"/>
      </w:pPr>
    </w:lvl>
    <w:lvl w:ilvl="7" w:tplc="E918E7D0" w:tentative="1">
      <w:start w:val="1"/>
      <w:numFmt w:val="lowerLetter"/>
      <w:lvlText w:val="%8."/>
      <w:lvlJc w:val="left"/>
      <w:pPr>
        <w:ind w:left="5400" w:hanging="360"/>
      </w:pPr>
    </w:lvl>
    <w:lvl w:ilvl="8" w:tplc="BA8CFF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64F8D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E26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58B4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8E5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00D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864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44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023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CE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C"/>
    <w:multiLevelType w:val="hybridMultilevel"/>
    <w:tmpl w:val="63D526BC"/>
    <w:lvl w:ilvl="0" w:tplc="F3E05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367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4C8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5AA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623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847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06A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B45C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8C7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ED2"/>
    <w:rsid w:val="000F4960"/>
    <w:rsid w:val="001062CE"/>
    <w:rsid w:val="0011356B"/>
    <w:rsid w:val="001277F1"/>
    <w:rsid w:val="00127BB0"/>
    <w:rsid w:val="0013337F"/>
    <w:rsid w:val="001443DC"/>
    <w:rsid w:val="00157B94"/>
    <w:rsid w:val="00182B84"/>
    <w:rsid w:val="001A6CCA"/>
    <w:rsid w:val="001E291F"/>
    <w:rsid w:val="001E596A"/>
    <w:rsid w:val="001F087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26C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4A61"/>
    <w:rsid w:val="006F5826"/>
    <w:rsid w:val="00700181"/>
    <w:rsid w:val="00713BFD"/>
    <w:rsid w:val="007141CF"/>
    <w:rsid w:val="007235A3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43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0B16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29E8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8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PS@defr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KSPS@defra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2022-05-30T13:35:00Z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G/SPS/N/GBR/16</vt:lpwstr>
  </property>
  <property fmtid="{D5CDD505-2E9C-101B-9397-08002B2CF9AE}" pid="3" name="TitusGUID">
    <vt:lpwstr>84fd396f-a141-4ba6-b232-e7259167356f</vt:lpwstr>
  </property>
  <property fmtid="{D5CDD505-2E9C-101B-9397-08002B2CF9AE}" pid="4" name="WTOCLASSIFICATION">
    <vt:lpwstr>WTO OFFICIAL</vt:lpwstr>
  </property>
</Properties>
</file>