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EC02" w14:textId="77777777" w:rsidR="00B91FF3" w:rsidRPr="00DA2000" w:rsidRDefault="00DA169D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67541" w14:paraId="2671D904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7EDF4" w14:textId="77777777" w:rsidR="00B91FF3" w:rsidRPr="00DA2000" w:rsidRDefault="00DA169D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092C4" w14:textId="77777777" w:rsidR="00B91FF3" w:rsidRPr="00DA2000" w:rsidRDefault="00DA169D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Chile</w:t>
            </w:r>
            <w:bookmarkEnd w:id="1"/>
          </w:p>
          <w:p w14:paraId="094B3D0D" w14:textId="77777777" w:rsidR="00B91FF3" w:rsidRPr="00DA2000" w:rsidRDefault="00DA169D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B67541" w14:paraId="5B5C2A2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F3841" w14:textId="77777777" w:rsidR="00B91FF3" w:rsidRPr="00DA2000" w:rsidRDefault="00DA169D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3E1299" w14:textId="77777777" w:rsidR="00B91FF3" w:rsidRPr="00DA2000" w:rsidRDefault="00DA169D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Agrícola y Ganadero (SAG)</w:t>
            </w:r>
            <w:bookmarkStart w:id="5" w:name="sps2a"/>
            <w:bookmarkEnd w:id="5"/>
          </w:p>
        </w:tc>
      </w:tr>
      <w:tr w:rsidR="00B67541" w14:paraId="2A67088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CA31AB" w14:textId="77777777" w:rsidR="00B91FF3" w:rsidRPr="00DA2000" w:rsidRDefault="00DA169D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E077F6" w14:textId="77777777" w:rsidR="00B91FF3" w:rsidRPr="00DA2000" w:rsidRDefault="00DA169D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Plantas y ramillas </w:t>
            </w:r>
            <w:proofErr w:type="spellStart"/>
            <w:r w:rsidRPr="00A834A1">
              <w:t>yemeras</w:t>
            </w:r>
            <w:proofErr w:type="spellEnd"/>
            <w:r w:rsidRPr="00A834A1">
              <w:t xml:space="preserve"> de nogal (</w:t>
            </w:r>
            <w:proofErr w:type="spellStart"/>
            <w:r w:rsidRPr="00A834A1">
              <w:rPr>
                <w:i/>
                <w:iCs/>
              </w:rPr>
              <w:t>Juglans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>.)</w:t>
            </w:r>
            <w:bookmarkStart w:id="7" w:name="sps3a"/>
            <w:bookmarkEnd w:id="7"/>
          </w:p>
        </w:tc>
      </w:tr>
      <w:tr w:rsidR="00B67541" w14:paraId="1498FE3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BF4663" w14:textId="77777777" w:rsidR="00B91FF3" w:rsidRPr="00DA2000" w:rsidRDefault="00DA169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C1CE8" w14:textId="77777777" w:rsidR="00B91FF3" w:rsidRPr="00DA2000" w:rsidRDefault="00DA169D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0BEDBB10" w14:textId="77777777" w:rsidR="00B91FF3" w:rsidRPr="00DA2000" w:rsidRDefault="00DA169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3A2E12EE" w14:textId="77777777" w:rsidR="00B91FF3" w:rsidRPr="00DA2000" w:rsidRDefault="00DA169D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Estados Unidos de América</w:t>
            </w:r>
            <w:bookmarkStart w:id="14" w:name="sps4a"/>
            <w:bookmarkEnd w:id="14"/>
          </w:p>
        </w:tc>
      </w:tr>
      <w:tr w:rsidR="00B67541" w14:paraId="1D15163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C6D73" w14:textId="77777777" w:rsidR="00B91FF3" w:rsidRPr="00DA2000" w:rsidRDefault="00DA169D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FB1D7" w14:textId="77777777" w:rsidR="00B91FF3" w:rsidRPr="00DA2000" w:rsidRDefault="00DA169D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Establece requisitos fitosanitarios de importación para plantas y ramillas </w:t>
            </w:r>
            <w:proofErr w:type="spellStart"/>
            <w:r w:rsidRPr="00A834A1">
              <w:t>yemeras</w:t>
            </w:r>
            <w:proofErr w:type="spellEnd"/>
            <w:r w:rsidRPr="00A834A1">
              <w:t xml:space="preserve"> de nogal (</w:t>
            </w:r>
            <w:proofErr w:type="spellStart"/>
            <w:r w:rsidRPr="00A834A1">
              <w:rPr>
                <w:i/>
                <w:iCs/>
              </w:rPr>
              <w:t>Juglans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 xml:space="preserve">.) procedentes de Estados Unidos de América, derogando Resoluciones </w:t>
            </w:r>
            <w:proofErr w:type="spellStart"/>
            <w:r w:rsidRPr="00A834A1">
              <w:t>Nº</w:t>
            </w:r>
            <w:proofErr w:type="spellEnd"/>
            <w:r w:rsidRPr="00A834A1">
              <w:t xml:space="preserve"> 5.695 de 2006 y 6.036 de 2014, y modifica Resolución </w:t>
            </w:r>
            <w:proofErr w:type="spellStart"/>
            <w:r w:rsidRPr="00A834A1">
              <w:t>Nº</w:t>
            </w:r>
            <w:proofErr w:type="spellEnd"/>
            <w:r w:rsidRPr="00A834A1">
              <w:t xml:space="preserve"> 1.423 de 2010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4</w:t>
            </w:r>
            <w:bookmarkEnd w:id="20"/>
          </w:p>
          <w:p w14:paraId="70B64F82" w14:textId="77777777" w:rsidR="00B91FF3" w:rsidRPr="00DA2000" w:rsidRDefault="00B74283" w:rsidP="00DA2000">
            <w:pPr>
              <w:spacing w:after="120"/>
            </w:pPr>
            <w:hyperlink r:id="rId7" w:tgtFrame="_blank" w:history="1">
              <w:r w:rsidR="00DA169D" w:rsidRPr="00DA2000">
                <w:rPr>
                  <w:color w:val="0000FF"/>
                  <w:u w:val="single"/>
                </w:rPr>
                <w:t>https://members.wto.org/crnattachments/2022/SPS/CHL/22_2254_00_s.pdf</w:t>
              </w:r>
            </w:hyperlink>
            <w:bookmarkStart w:id="21" w:name="sps5d"/>
            <w:bookmarkEnd w:id="21"/>
          </w:p>
        </w:tc>
      </w:tr>
      <w:tr w:rsidR="00B67541" w14:paraId="3C9AFFA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28D68" w14:textId="77777777" w:rsidR="00B91FF3" w:rsidRPr="00DA2000" w:rsidRDefault="00DA169D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F79C8E" w14:textId="1640DAE8" w:rsidR="00B91FF3" w:rsidRPr="00DA2000" w:rsidRDefault="00DA169D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Esta medida establece requisitos fitosanitarios de </w:t>
            </w:r>
            <w:proofErr w:type="spellStart"/>
            <w:r w:rsidRPr="00A834A1">
              <w:t>importación</w:t>
            </w:r>
            <w:proofErr w:type="spellEnd"/>
            <w:r>
              <w:t xml:space="preserve"> </w:t>
            </w:r>
            <w:r w:rsidRPr="00A834A1">
              <w:t xml:space="preserve">para plantas y ramillas </w:t>
            </w:r>
            <w:proofErr w:type="spellStart"/>
            <w:r w:rsidRPr="00A834A1">
              <w:t>yemeras</w:t>
            </w:r>
            <w:proofErr w:type="spellEnd"/>
            <w:r w:rsidRPr="00A834A1">
              <w:t xml:space="preserve"> de nogal (</w:t>
            </w:r>
            <w:proofErr w:type="spellStart"/>
            <w:r w:rsidRPr="00A834A1">
              <w:rPr>
                <w:i/>
                <w:iCs/>
              </w:rPr>
              <w:t>Juglans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spp</w:t>
            </w:r>
            <w:proofErr w:type="spellEnd"/>
            <w:r w:rsidRPr="00A834A1">
              <w:t>.) procedentes de Estados Unidos de América,</w:t>
            </w:r>
            <w:r>
              <w:t xml:space="preserve"> </w:t>
            </w:r>
            <w:r w:rsidRPr="00A834A1">
              <w:t xml:space="preserve">para ser utilizadas como material de </w:t>
            </w:r>
            <w:proofErr w:type="spellStart"/>
            <w:r w:rsidRPr="00A834A1">
              <w:t>propagación</w:t>
            </w:r>
            <w:proofErr w:type="spellEnd"/>
            <w:r w:rsidRPr="00A834A1">
              <w:t>.</w:t>
            </w:r>
          </w:p>
          <w:p w14:paraId="373DE242" w14:textId="77777777" w:rsidR="00B67541" w:rsidRPr="00A834A1" w:rsidRDefault="00DA169D" w:rsidP="00DA169D">
            <w:r w:rsidRPr="00A834A1">
              <w:t>Algunas de las medidas establecidas son:</w:t>
            </w:r>
          </w:p>
          <w:p w14:paraId="5C1DBC64" w14:textId="768D5336" w:rsidR="00B67541" w:rsidRPr="00A834A1" w:rsidRDefault="00DA169D" w:rsidP="00DA169D">
            <w:pPr>
              <w:numPr>
                <w:ilvl w:val="0"/>
                <w:numId w:val="18"/>
              </w:numPr>
              <w:ind w:left="357" w:hanging="357"/>
            </w:pPr>
            <w:r w:rsidRPr="00A834A1">
              <w:t xml:space="preserve">El material vegetal </w:t>
            </w:r>
            <w:proofErr w:type="spellStart"/>
            <w:r w:rsidRPr="00A834A1">
              <w:t>debera</w:t>
            </w:r>
            <w:proofErr w:type="spellEnd"/>
            <w:r w:rsidRPr="00A834A1">
              <w:t xml:space="preserve">́ venir amparado por un Certificado Fitosanitario emitido por la autoridad fitosanitaria oficial de Estados Unidos de </w:t>
            </w:r>
            <w:proofErr w:type="spellStart"/>
            <w:r w:rsidRPr="00A834A1">
              <w:t>Norteamérica</w:t>
            </w:r>
            <w:proofErr w:type="spellEnd"/>
            <w:r w:rsidRPr="00A834A1">
              <w:t xml:space="preserve"> (</w:t>
            </w:r>
            <w:proofErr w:type="spellStart"/>
            <w:r w:rsidRPr="00A834A1">
              <w:t>USDA</w:t>
            </w:r>
            <w:proofErr w:type="spellEnd"/>
            <w:r w:rsidRPr="00A834A1">
              <w:t>/</w:t>
            </w:r>
            <w:proofErr w:type="spellStart"/>
            <w:r w:rsidRPr="00A834A1">
              <w:t>APHIS</w:t>
            </w:r>
            <w:proofErr w:type="spellEnd"/>
            <w:r w:rsidRPr="00A834A1">
              <w:t>);</w:t>
            </w:r>
          </w:p>
          <w:p w14:paraId="7BD12DED" w14:textId="1B8A96EA" w:rsidR="00B67541" w:rsidRPr="00A834A1" w:rsidRDefault="00DA169D" w:rsidP="00DA169D">
            <w:pPr>
              <w:numPr>
                <w:ilvl w:val="0"/>
                <w:numId w:val="18"/>
              </w:numPr>
              <w:ind w:left="357" w:hanging="357"/>
            </w:pPr>
            <w:r w:rsidRPr="00A834A1">
              <w:t xml:space="preserve">El material vegetal procede de un programa de </w:t>
            </w:r>
            <w:proofErr w:type="spellStart"/>
            <w:r w:rsidRPr="00A834A1">
              <w:t>producción</w:t>
            </w:r>
            <w:proofErr w:type="spellEnd"/>
            <w:r w:rsidRPr="00A834A1">
              <w:t xml:space="preserve"> bajo </w:t>
            </w:r>
            <w:proofErr w:type="spellStart"/>
            <w:r w:rsidRPr="00A834A1">
              <w:t>Certificación</w:t>
            </w:r>
            <w:proofErr w:type="spellEnd"/>
            <w:r w:rsidRPr="00A834A1">
              <w:t xml:space="preserve"> Oficial o de un Vivero o de un Centro repositorio de Germoplasma, que se encuentra bajo el control del Organismo Fitosanitario oficial del Estado correspondiente;</w:t>
            </w:r>
          </w:p>
          <w:p w14:paraId="22DBE8FE" w14:textId="2ECC56CA" w:rsidR="00B67541" w:rsidRPr="00A834A1" w:rsidRDefault="00DA169D" w:rsidP="00DA169D">
            <w:pPr>
              <w:numPr>
                <w:ilvl w:val="0"/>
                <w:numId w:val="18"/>
              </w:numPr>
              <w:spacing w:after="120"/>
              <w:ind w:left="358"/>
            </w:pPr>
            <w:r w:rsidRPr="00A834A1">
              <w:t xml:space="preserve">El material debe haber sido sometido a un tratamiento de </w:t>
            </w:r>
            <w:proofErr w:type="spellStart"/>
            <w:r w:rsidRPr="00A834A1">
              <w:t>desinfestación</w:t>
            </w:r>
            <w:proofErr w:type="spellEnd"/>
            <w:r w:rsidRPr="00A834A1">
              <w:t xml:space="preserve"> por </w:t>
            </w:r>
            <w:proofErr w:type="spellStart"/>
            <w:r w:rsidRPr="00A834A1">
              <w:t>inmersión</w:t>
            </w:r>
            <w:proofErr w:type="spellEnd"/>
            <w:r w:rsidRPr="00A834A1">
              <w:t xml:space="preserve"> o </w:t>
            </w:r>
            <w:proofErr w:type="spellStart"/>
            <w:r w:rsidRPr="00A834A1">
              <w:t>aspersión</w:t>
            </w:r>
            <w:proofErr w:type="spellEnd"/>
            <w:r w:rsidRPr="00A834A1">
              <w:t xml:space="preserve"> contra insectos y </w:t>
            </w:r>
            <w:proofErr w:type="spellStart"/>
            <w:r w:rsidRPr="00A834A1">
              <w:t>ácaros</w:t>
            </w:r>
            <w:proofErr w:type="spellEnd"/>
            <w:r w:rsidRPr="00A834A1">
              <w:t xml:space="preserve">, </w:t>
            </w:r>
            <w:proofErr w:type="spellStart"/>
            <w:r w:rsidRPr="00A834A1">
              <w:t>señalando</w:t>
            </w:r>
            <w:proofErr w:type="spellEnd"/>
            <w:r w:rsidRPr="00A834A1">
              <w:t xml:space="preserve"> en el Certificado Fitosanitario, en la </w:t>
            </w:r>
            <w:proofErr w:type="spellStart"/>
            <w:r w:rsidRPr="00A834A1">
              <w:t>sección</w:t>
            </w:r>
            <w:proofErr w:type="spellEnd"/>
            <w:r w:rsidRPr="00A834A1">
              <w:t xml:space="preserve"> correspondiente a tratamiento, el nombre del producto, el tipo de </w:t>
            </w:r>
            <w:proofErr w:type="spellStart"/>
            <w:r w:rsidRPr="00A834A1">
              <w:t>aplicación</w:t>
            </w:r>
            <w:proofErr w:type="spellEnd"/>
            <w:r w:rsidRPr="00A834A1">
              <w:t xml:space="preserve"> y la dosis utilizada.</w:t>
            </w:r>
          </w:p>
          <w:p w14:paraId="57358E25" w14:textId="67834BFA" w:rsidR="00B67541" w:rsidRPr="00A834A1" w:rsidRDefault="00DA169D" w:rsidP="00DA2000">
            <w:pPr>
              <w:spacing w:after="120"/>
            </w:pPr>
            <w:r w:rsidRPr="00A834A1">
              <w:t>Para mayor detalle revisar el documento adjunto a esta notificación.</w:t>
            </w:r>
            <w:bookmarkStart w:id="23" w:name="sps6a"/>
            <w:bookmarkEnd w:id="23"/>
          </w:p>
        </w:tc>
      </w:tr>
      <w:tr w:rsidR="00B67541" w14:paraId="55268FC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D8354" w14:textId="77777777" w:rsidR="00B91FF3" w:rsidRPr="00DA2000" w:rsidRDefault="00DA169D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3FE11" w14:textId="77777777" w:rsidR="00B91FF3" w:rsidRPr="00DA2000" w:rsidRDefault="00DA169D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B67541" w14:paraId="3A4138BE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637E2" w14:textId="77777777" w:rsidR="00B91FF3" w:rsidRPr="00DA2000" w:rsidRDefault="00DA169D" w:rsidP="00DA169D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A9F3C" w14:textId="77777777" w:rsidR="00B91FF3" w:rsidRPr="00DA2000" w:rsidRDefault="00DA169D" w:rsidP="00DA169D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523B9B3C" w14:textId="77777777" w:rsidR="00B91FF3" w:rsidRPr="00DA2000" w:rsidRDefault="00DA169D" w:rsidP="00DA169D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53BF2FDA" w14:textId="77777777" w:rsidR="00B91FF3" w:rsidRPr="00DA2000" w:rsidRDefault="00DA169D" w:rsidP="00DA169D">
            <w:pPr>
              <w:spacing w:before="240" w:after="120"/>
              <w:ind w:left="720" w:hanging="720"/>
            </w:pPr>
            <w:r w:rsidRPr="00DA2000">
              <w:rPr>
                <w:b/>
              </w:rPr>
              <w:lastRenderedPageBreak/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63185917" w14:textId="77777777" w:rsidR="00DA169D" w:rsidRDefault="00DA169D" w:rsidP="00DA169D">
            <w:pPr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</w:p>
          <w:p w14:paraId="689B9CFA" w14:textId="227E51E4" w:rsidR="00B91FF3" w:rsidRPr="00DA2000" w:rsidRDefault="00DA169D" w:rsidP="00DA169D">
            <w:pPr>
              <w:numPr>
                <w:ilvl w:val="0"/>
                <w:numId w:val="17"/>
              </w:numPr>
              <w:ind w:left="1072"/>
            </w:pPr>
            <w:proofErr w:type="spellStart"/>
            <w:r w:rsidRPr="00A834A1">
              <w:t>NIMF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1 "Principios fitosanitarios para la protección de las plantas y la aplicación de medidas fitosanitarias en el comercio internacional" (FAO, 2006)</w:t>
            </w:r>
          </w:p>
          <w:p w14:paraId="34E21A68" w14:textId="77777777" w:rsidR="00B67541" w:rsidRPr="00A834A1" w:rsidRDefault="00DA169D" w:rsidP="00DA169D">
            <w:pPr>
              <w:numPr>
                <w:ilvl w:val="0"/>
                <w:numId w:val="17"/>
              </w:numPr>
              <w:ind w:left="1072"/>
            </w:pPr>
            <w:proofErr w:type="spellStart"/>
            <w:r w:rsidRPr="00A834A1">
              <w:t>NIMF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2 "Marco para el Análisis de Riesgo de Plagas" (FAO, 2006)</w:t>
            </w:r>
          </w:p>
          <w:p w14:paraId="611BDDB9" w14:textId="77777777" w:rsidR="00B67541" w:rsidRPr="00A834A1" w:rsidRDefault="00DA169D" w:rsidP="00DA169D">
            <w:pPr>
              <w:numPr>
                <w:ilvl w:val="0"/>
                <w:numId w:val="17"/>
              </w:numPr>
              <w:ind w:left="1072"/>
            </w:pPr>
            <w:proofErr w:type="spellStart"/>
            <w:r w:rsidRPr="00A834A1">
              <w:t>NIMF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11 "Análisis de Riesgo de Plagas para Plagas Cuarentenarias"</w:t>
            </w:r>
          </w:p>
          <w:p w14:paraId="0515E92A" w14:textId="77777777" w:rsidR="00B67541" w:rsidRPr="00A834A1" w:rsidRDefault="00DA169D" w:rsidP="00DA169D">
            <w:pPr>
              <w:numPr>
                <w:ilvl w:val="0"/>
                <w:numId w:val="17"/>
              </w:numPr>
              <w:spacing w:after="120"/>
              <w:ind w:left="1072"/>
            </w:pPr>
            <w:proofErr w:type="spellStart"/>
            <w:r w:rsidRPr="00A834A1">
              <w:t>NIMF</w:t>
            </w:r>
            <w:proofErr w:type="spellEnd"/>
            <w:r w:rsidRPr="00A834A1">
              <w:t xml:space="preserve">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20 "Directrices sobre un sistema fitosanitario de reglamentación de importaciones" (FAO, 2004)</w:t>
            </w:r>
            <w:bookmarkEnd w:id="45"/>
          </w:p>
          <w:p w14:paraId="349E9366" w14:textId="77777777" w:rsidR="00B91FF3" w:rsidRPr="00DA2000" w:rsidRDefault="00DA169D" w:rsidP="00DA169D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42899129" w14:textId="77777777" w:rsidR="00B91FF3" w:rsidRPr="00DA2000" w:rsidRDefault="00DA169D" w:rsidP="00DA169D">
            <w:pPr>
              <w:spacing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8"/>
          </w:p>
          <w:p w14:paraId="3292BB52" w14:textId="77777777" w:rsidR="00B91FF3" w:rsidRPr="00DA2000" w:rsidRDefault="00DA169D" w:rsidP="00DA169D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42290212" w14:textId="77777777" w:rsidR="00B91FF3" w:rsidRPr="00DA2000" w:rsidRDefault="00DA169D" w:rsidP="00DA169D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B67541" w14:paraId="51398D9A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2AA072" w14:textId="77777777" w:rsidR="00B91FF3" w:rsidRPr="00DA2000" w:rsidRDefault="00DA169D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A23EF" w14:textId="0C3087B4" w:rsidR="00B91FF3" w:rsidRPr="00DA2000" w:rsidRDefault="00DA169D" w:rsidP="00DA169D">
            <w:pPr>
              <w:spacing w:before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Resolución</w:t>
            </w:r>
            <w:r>
              <w:t> </w:t>
            </w:r>
            <w:proofErr w:type="spellStart"/>
            <w:r w:rsidRPr="00A834A1">
              <w:t>Nº</w:t>
            </w:r>
            <w:proofErr w:type="spellEnd"/>
            <w:r>
              <w:t> </w:t>
            </w:r>
            <w:r w:rsidRPr="00A834A1">
              <w:t>1.423 de 2010</w:t>
            </w:r>
          </w:p>
          <w:p w14:paraId="74E2AA9C" w14:textId="77777777" w:rsidR="00DA169D" w:rsidRDefault="00B74283" w:rsidP="00DA169D">
            <w:hyperlink r:id="rId8" w:tgtFrame="_blank" w:history="1">
              <w:r w:rsidR="00DA169D" w:rsidRPr="00A834A1">
                <w:rPr>
                  <w:color w:val="0000FF"/>
                  <w:u w:val="single"/>
                </w:rPr>
                <w:t>https://members.wto.org/crnattachments/2022/SPS/CHL/22_2254_01_s.pdf</w:t>
              </w:r>
            </w:hyperlink>
            <w:bookmarkStart w:id="56" w:name="sps9a"/>
            <w:bookmarkEnd w:id="56"/>
          </w:p>
          <w:p w14:paraId="2E215EAB" w14:textId="6E9C151B" w:rsidR="00B67541" w:rsidRPr="00A834A1" w:rsidRDefault="00DA169D" w:rsidP="00DA169D">
            <w:pPr>
              <w:spacing w:after="120"/>
            </w:pPr>
            <w:r w:rsidRPr="00A834A1">
              <w:t>(disponible en español)</w:t>
            </w:r>
            <w:bookmarkStart w:id="57" w:name="sps9b"/>
            <w:bookmarkEnd w:id="57"/>
          </w:p>
        </w:tc>
      </w:tr>
      <w:tr w:rsidR="00B67541" w14:paraId="518DC32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A31BA" w14:textId="77777777" w:rsidR="00B91FF3" w:rsidRPr="00DA2000" w:rsidRDefault="00DA169D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26BCF" w14:textId="77777777" w:rsidR="00B91FF3" w:rsidRPr="00DA2000" w:rsidRDefault="00DA169D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59" w:name="sps10a"/>
            <w:bookmarkEnd w:id="59"/>
          </w:p>
          <w:p w14:paraId="28FEC9BB" w14:textId="77777777" w:rsidR="00B91FF3" w:rsidRPr="00DA2000" w:rsidRDefault="00DA169D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Aproximadamente 80 días a partir de la fecha de distribución de la notificación.</w:t>
            </w:r>
            <w:bookmarkStart w:id="61" w:name="sps10bisa"/>
            <w:bookmarkEnd w:id="61"/>
          </w:p>
        </w:tc>
      </w:tr>
      <w:tr w:rsidR="00B67541" w14:paraId="37DE01AB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3ABAB" w14:textId="77777777" w:rsidR="00B91FF3" w:rsidRPr="00DA2000" w:rsidRDefault="00DA169D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DA16D" w14:textId="77777777" w:rsidR="00B91FF3" w:rsidRPr="00DA2000" w:rsidRDefault="00DA169D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30 días después de su publicación en el Diario Oficial.</w:t>
            </w:r>
            <w:bookmarkStart w:id="65" w:name="sps11a"/>
            <w:bookmarkEnd w:id="65"/>
          </w:p>
          <w:p w14:paraId="5706B86D" w14:textId="77777777" w:rsidR="00B91FF3" w:rsidRPr="00DA2000" w:rsidRDefault="00DA169D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B67541" w14:paraId="5ABCF7E5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2CF51" w14:textId="77777777" w:rsidR="00B91FF3" w:rsidRPr="00DA2000" w:rsidRDefault="00DA169D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83A3B" w14:textId="77777777" w:rsidR="00B91FF3" w:rsidRPr="00DA2000" w:rsidRDefault="00DA169D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15 de mayo de 2022</w:t>
            </w:r>
            <w:bookmarkEnd w:id="72"/>
          </w:p>
          <w:p w14:paraId="46AEC12D" w14:textId="77777777" w:rsidR="00B91FF3" w:rsidRPr="00DA2000" w:rsidRDefault="00DA169D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 ]</w:t>
            </w:r>
            <w:bookmarkStart w:id="76" w:name="sps12c"/>
            <w:bookmarkEnd w:id="76"/>
            <w:r w:rsidRPr="00DA2000">
              <w:rPr>
                <w:b/>
              </w:rPr>
              <w:t>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3935A9B9" w14:textId="77777777" w:rsidR="00B67541" w:rsidRPr="00A834A1" w:rsidRDefault="00DA169D" w:rsidP="00DA2000">
            <w:pPr>
              <w:keepNext/>
              <w:spacing w:after="120"/>
            </w:pPr>
            <w:r w:rsidRPr="00A834A1">
              <w:t>Correo electrónico: sps.chile@sag.gob.cl</w:t>
            </w:r>
            <w:bookmarkStart w:id="79" w:name="sps12d"/>
            <w:bookmarkEnd w:id="79"/>
          </w:p>
        </w:tc>
      </w:tr>
      <w:tr w:rsidR="00B67541" w14:paraId="56A5F5C1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EF64B" w14:textId="77777777" w:rsidR="00B91FF3" w:rsidRPr="00DA2000" w:rsidRDefault="00DA169D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BB5685" w14:textId="77777777" w:rsidR="00B91FF3" w:rsidRPr="00DA2000" w:rsidRDefault="00DA169D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 ]</w:t>
            </w:r>
            <w:bookmarkStart w:id="83" w:name="sps13b"/>
            <w:bookmarkEnd w:id="83"/>
            <w:r w:rsidRPr="00DA2000">
              <w:rPr>
                <w:b/>
              </w:rPr>
              <w:t>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38F2D36E" w14:textId="77777777" w:rsidR="00B67541" w:rsidRPr="00A834A1" w:rsidRDefault="00DA169D" w:rsidP="000D29D0">
            <w:pPr>
              <w:keepNext/>
              <w:keepLines/>
              <w:spacing w:after="120"/>
            </w:pPr>
            <w:r w:rsidRPr="00A834A1">
              <w:t>Correo electrónico: sps.chile@sag.gob.cl</w:t>
            </w:r>
            <w:bookmarkStart w:id="86" w:name="sps13c"/>
            <w:bookmarkEnd w:id="86"/>
          </w:p>
        </w:tc>
      </w:tr>
    </w:tbl>
    <w:p w14:paraId="37D1E24D" w14:textId="77777777" w:rsidR="00337700" w:rsidRPr="00DA2000" w:rsidRDefault="00337700" w:rsidP="00DA2000"/>
    <w:sectPr w:rsidR="00337700" w:rsidRPr="00DA2000" w:rsidSect="00DA1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99B2" w14:textId="77777777" w:rsidR="00C53BEF" w:rsidRDefault="00DA169D">
      <w:r>
        <w:separator/>
      </w:r>
    </w:p>
  </w:endnote>
  <w:endnote w:type="continuationSeparator" w:id="0">
    <w:p w14:paraId="2F771273" w14:textId="77777777" w:rsidR="00C53BEF" w:rsidRDefault="00DA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23BA" w14:textId="700F4BA3" w:rsidR="00B91FF3" w:rsidRPr="00DA169D" w:rsidRDefault="00DA169D" w:rsidP="00DA169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3AB6" w14:textId="375E2492" w:rsidR="00DD65B2" w:rsidRPr="00DA169D" w:rsidRDefault="00DA169D" w:rsidP="00DA169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63F2" w14:textId="77777777" w:rsidR="00DD65B2" w:rsidRPr="00DA2000" w:rsidRDefault="00DA169D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811D" w14:textId="77777777" w:rsidR="00C53BEF" w:rsidRDefault="00DA169D">
      <w:r>
        <w:separator/>
      </w:r>
    </w:p>
  </w:footnote>
  <w:footnote w:type="continuationSeparator" w:id="0">
    <w:p w14:paraId="6F9F185F" w14:textId="77777777" w:rsidR="00C53BEF" w:rsidRDefault="00DA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9804" w14:textId="77777777" w:rsidR="00DA169D" w:rsidRPr="00DA169D" w:rsidRDefault="00DA169D" w:rsidP="00DA1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169D">
      <w:t>G/SPS/N/CHL/724</w:t>
    </w:r>
  </w:p>
  <w:p w14:paraId="00F0AD68" w14:textId="77777777" w:rsidR="00DA169D" w:rsidRPr="00DA169D" w:rsidRDefault="00DA169D" w:rsidP="00DA1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75D852" w14:textId="4011AB98" w:rsidR="00DA169D" w:rsidRPr="00DA169D" w:rsidRDefault="00DA169D" w:rsidP="00DA1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169D">
      <w:t xml:space="preserve">- </w:t>
    </w:r>
    <w:r w:rsidRPr="00DA169D">
      <w:fldChar w:fldCharType="begin"/>
    </w:r>
    <w:r w:rsidRPr="00DA169D">
      <w:instrText xml:space="preserve"> PAGE </w:instrText>
    </w:r>
    <w:r w:rsidRPr="00DA169D">
      <w:fldChar w:fldCharType="separate"/>
    </w:r>
    <w:r w:rsidRPr="00DA169D">
      <w:rPr>
        <w:noProof/>
      </w:rPr>
      <w:t>2</w:t>
    </w:r>
    <w:r w:rsidRPr="00DA169D">
      <w:fldChar w:fldCharType="end"/>
    </w:r>
    <w:r w:rsidRPr="00DA169D">
      <w:t xml:space="preserve"> -</w:t>
    </w:r>
  </w:p>
  <w:p w14:paraId="449885F1" w14:textId="5569E4A8" w:rsidR="00B91FF3" w:rsidRPr="00DA169D" w:rsidRDefault="00B91FF3" w:rsidP="00DA169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E068" w14:textId="77777777" w:rsidR="00DA169D" w:rsidRPr="00DA169D" w:rsidRDefault="00DA169D" w:rsidP="00DA1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169D">
      <w:t>G/SPS/N/CHL/724</w:t>
    </w:r>
  </w:p>
  <w:p w14:paraId="3F5C5D08" w14:textId="77777777" w:rsidR="00DA169D" w:rsidRPr="00DA169D" w:rsidRDefault="00DA169D" w:rsidP="00DA1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B1E8B9" w14:textId="63E0BA6A" w:rsidR="00DA169D" w:rsidRPr="00DA169D" w:rsidRDefault="00DA169D" w:rsidP="00DA16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169D">
      <w:t xml:space="preserve">- </w:t>
    </w:r>
    <w:r w:rsidRPr="00DA169D">
      <w:fldChar w:fldCharType="begin"/>
    </w:r>
    <w:r w:rsidRPr="00DA169D">
      <w:instrText xml:space="preserve"> PAGE </w:instrText>
    </w:r>
    <w:r w:rsidRPr="00DA169D">
      <w:fldChar w:fldCharType="separate"/>
    </w:r>
    <w:r w:rsidRPr="00DA169D">
      <w:rPr>
        <w:noProof/>
      </w:rPr>
      <w:t>2</w:t>
    </w:r>
    <w:r w:rsidRPr="00DA169D">
      <w:fldChar w:fldCharType="end"/>
    </w:r>
    <w:r w:rsidRPr="00DA169D">
      <w:t xml:space="preserve"> -</w:t>
    </w:r>
  </w:p>
  <w:p w14:paraId="57D62EB6" w14:textId="15D5A1EE" w:rsidR="00DD65B2" w:rsidRPr="00DA169D" w:rsidRDefault="00DD65B2" w:rsidP="00DA169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67541" w14:paraId="1CEB67F8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29FA84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7C8447" w14:textId="00C3C30E" w:rsidR="005D4F0E" w:rsidRPr="00B91FF3" w:rsidRDefault="00DA169D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B67541" w14:paraId="6E9E999B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0E005636" w14:textId="77777777" w:rsidR="005D4F0E" w:rsidRPr="00B91FF3" w:rsidRDefault="00B74283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5DFA49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189.75pt;height:56.2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DF8032D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B67541" w14:paraId="2DF82E8C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577BB5B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6326B2" w14:textId="77777777" w:rsidR="00DA169D" w:rsidRDefault="00DA169D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G/SPS/N/CHL/724</w:t>
          </w:r>
        </w:p>
        <w:bookmarkEnd w:id="88"/>
        <w:p w14:paraId="66DFACE1" w14:textId="7FC771BC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B67541" w14:paraId="52C6F8B5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51E7F89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0F79F9" w14:textId="77777777" w:rsidR="005D4F0E" w:rsidRPr="00B91FF3" w:rsidRDefault="00DA169D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16 de marzo de 2022</w:t>
          </w:r>
          <w:bookmarkStart w:id="90" w:name="bmkDate"/>
          <w:bookmarkEnd w:id="89"/>
          <w:bookmarkEnd w:id="90"/>
        </w:p>
      </w:tc>
    </w:tr>
    <w:tr w:rsidR="00B67541" w14:paraId="3DA2DFA9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6401AE3" w14:textId="02745569" w:rsidR="005D4F0E" w:rsidRPr="00B91FF3" w:rsidRDefault="00DA169D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6133B7">
            <w:rPr>
              <w:color w:val="FF0000"/>
              <w:szCs w:val="18"/>
            </w:rPr>
            <w:t>22-</w:t>
          </w:r>
          <w:r w:rsidR="00B74283">
            <w:rPr>
              <w:color w:val="FF0000"/>
              <w:szCs w:val="18"/>
            </w:rPr>
            <w:t>2320</w:t>
          </w:r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545435DA" w14:textId="77777777" w:rsidR="005D4F0E" w:rsidRPr="00B91FF3" w:rsidRDefault="00DA169D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B67541" w14:paraId="4270471F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C6B2CB7" w14:textId="6AB587F1" w:rsidR="005D4F0E" w:rsidRPr="00B91FF3" w:rsidRDefault="00DA169D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69F258D" w14:textId="6F784BD0" w:rsidR="005D4F0E" w:rsidRPr="00DA2000" w:rsidRDefault="00DA169D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14:paraId="6865533D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26BD6965"/>
    <w:multiLevelType w:val="hybridMultilevel"/>
    <w:tmpl w:val="BBBA7342"/>
    <w:lvl w:ilvl="0" w:tplc="E536C55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65BF"/>
    <w:multiLevelType w:val="hybridMultilevel"/>
    <w:tmpl w:val="3FEA68F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46DA"/>
    <w:multiLevelType w:val="hybridMultilevel"/>
    <w:tmpl w:val="C3900F7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2D127932"/>
    <w:numStyleLink w:val="LegalHeadings"/>
  </w:abstractNum>
  <w:abstractNum w:abstractNumId="16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69A8C0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460BE0" w:tentative="1">
      <w:start w:val="1"/>
      <w:numFmt w:val="lowerLetter"/>
      <w:lvlText w:val="%2."/>
      <w:lvlJc w:val="left"/>
      <w:pPr>
        <w:ind w:left="1080" w:hanging="360"/>
      </w:pPr>
    </w:lvl>
    <w:lvl w:ilvl="2" w:tplc="08E8098A" w:tentative="1">
      <w:start w:val="1"/>
      <w:numFmt w:val="lowerRoman"/>
      <w:lvlText w:val="%3."/>
      <w:lvlJc w:val="right"/>
      <w:pPr>
        <w:ind w:left="1800" w:hanging="180"/>
      </w:pPr>
    </w:lvl>
    <w:lvl w:ilvl="3" w:tplc="69F69F82" w:tentative="1">
      <w:start w:val="1"/>
      <w:numFmt w:val="decimal"/>
      <w:lvlText w:val="%4."/>
      <w:lvlJc w:val="left"/>
      <w:pPr>
        <w:ind w:left="2520" w:hanging="360"/>
      </w:pPr>
    </w:lvl>
    <w:lvl w:ilvl="4" w:tplc="E18A1E30" w:tentative="1">
      <w:start w:val="1"/>
      <w:numFmt w:val="lowerLetter"/>
      <w:lvlText w:val="%5."/>
      <w:lvlJc w:val="left"/>
      <w:pPr>
        <w:ind w:left="3240" w:hanging="360"/>
      </w:pPr>
    </w:lvl>
    <w:lvl w:ilvl="5" w:tplc="8FC61C48" w:tentative="1">
      <w:start w:val="1"/>
      <w:numFmt w:val="lowerRoman"/>
      <w:lvlText w:val="%6."/>
      <w:lvlJc w:val="right"/>
      <w:pPr>
        <w:ind w:left="3960" w:hanging="180"/>
      </w:pPr>
    </w:lvl>
    <w:lvl w:ilvl="6" w:tplc="5448BE92" w:tentative="1">
      <w:start w:val="1"/>
      <w:numFmt w:val="decimal"/>
      <w:lvlText w:val="%7."/>
      <w:lvlJc w:val="left"/>
      <w:pPr>
        <w:ind w:left="4680" w:hanging="360"/>
      </w:pPr>
    </w:lvl>
    <w:lvl w:ilvl="7" w:tplc="7F1AAE2C" w:tentative="1">
      <w:start w:val="1"/>
      <w:numFmt w:val="lowerLetter"/>
      <w:lvlText w:val="%8."/>
      <w:lvlJc w:val="left"/>
      <w:pPr>
        <w:ind w:left="5400" w:hanging="360"/>
      </w:pPr>
    </w:lvl>
    <w:lvl w:ilvl="8" w:tplc="450667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133B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913D9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67541"/>
    <w:rsid w:val="00B74283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53BEF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169D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F2E5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CHL/22_2254_01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CHL/22_2254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10</cp:revision>
  <dcterms:created xsi:type="dcterms:W3CDTF">2017-07-03T11:20:00Z</dcterms:created>
  <dcterms:modified xsi:type="dcterms:W3CDTF">2022-03-16T13:15:00Z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261825c8-e210-40ce-b00c-00756d484c02</vt:lpwstr>
  </property>
  <property fmtid="{D5CDD505-2E9C-101B-9397-08002B2CF9AE}" pid="3" name="Symbol1">
    <vt:lpwstr>G/SPS/N/CHL/724</vt:lpwstr>
  </property>
  <property fmtid="{D5CDD505-2E9C-101B-9397-08002B2CF9AE}" pid="4" name="WTOCLASSIFICATION">
    <vt:lpwstr>WTO OFFICIAL</vt:lpwstr>
  </property>
</Properties>
</file>