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7769E" w:rsidP="002F6A28">
      <w:pPr>
        <w:pStyle w:val="Titre"/>
        <w:rPr>
          <w:caps w:val="0"/>
          <w:kern w:val="0"/>
        </w:rPr>
      </w:pPr>
      <w:r w:rsidRPr="002F6A28">
        <w:rPr>
          <w:caps w:val="0"/>
          <w:kern w:val="0"/>
        </w:rPr>
        <w:t>NOTIFICATION</w:t>
      </w:r>
    </w:p>
    <w:p w:rsidR="009239F7" w:rsidRPr="002F6A28" w:rsidRDefault="0007769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33900" w:rsidTr="0069259F">
        <w:tc>
          <w:tcPr>
            <w:tcW w:w="713" w:type="dxa"/>
            <w:tcBorders>
              <w:bottom w:val="single" w:sz="6" w:space="0" w:color="auto"/>
            </w:tcBorders>
            <w:shd w:val="clear" w:color="auto" w:fill="auto"/>
          </w:tcPr>
          <w:p w:rsidR="00F85C99" w:rsidRPr="002F6A28" w:rsidRDefault="0007769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7769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Australia</w:t>
            </w:r>
            <w:bookmarkEnd w:id="1"/>
            <w:r w:rsidRPr="002F6A28">
              <w:t xml:space="preserve"> </w:t>
            </w:r>
          </w:p>
          <w:p w:rsidR="00F85C99" w:rsidRPr="002F6A28" w:rsidRDefault="0007769E" w:rsidP="002F6A28">
            <w:pPr>
              <w:spacing w:after="120"/>
            </w:pPr>
            <w:bookmarkStart w:id="2" w:name="X_TBT_Reg_1B"/>
            <w:r w:rsidRPr="002F6A28">
              <w:rPr>
                <w:b/>
              </w:rPr>
              <w:t>If applicable, name of local government involved (Arti</w:t>
            </w:r>
            <w:bookmarkStart w:id="3" w:name="_GoBack"/>
            <w:bookmarkEnd w:id="3"/>
            <w:r w:rsidRPr="002F6A28">
              <w:rPr>
                <w:b/>
              </w:rPr>
              <w:t>cle 3.2 and 7.2)</w:t>
            </w:r>
            <w:bookmarkEnd w:id="2"/>
            <w:r w:rsidRPr="002F6A28">
              <w:rPr>
                <w:b/>
              </w:rPr>
              <w:t>:</w:t>
            </w:r>
            <w:r w:rsidR="00EE3A11" w:rsidRPr="00C379C8">
              <w:t xml:space="preserve"> </w:t>
            </w:r>
            <w:bookmarkStart w:id="4" w:name="sps1b"/>
            <w:bookmarkEnd w:id="4"/>
          </w:p>
        </w:tc>
      </w:tr>
      <w:tr w:rsidR="00C33900" w:rsidTr="0069259F">
        <w:tc>
          <w:tcPr>
            <w:tcW w:w="713" w:type="dxa"/>
            <w:tcBorders>
              <w:top w:val="single" w:sz="6" w:space="0" w:color="auto"/>
              <w:bottom w:val="single" w:sz="6" w:space="0" w:color="auto"/>
            </w:tcBorders>
            <w:shd w:val="clear" w:color="auto" w:fill="auto"/>
          </w:tcPr>
          <w:p w:rsidR="00F85C99" w:rsidRPr="002F6A28" w:rsidRDefault="0007769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7769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 xml:space="preserve">Australian Competition and </w:t>
            </w:r>
            <w:r w:rsidRPr="002F6A28">
              <w:t>Consumer Commission (</w:t>
            </w:r>
            <w:proofErr w:type="spellStart"/>
            <w:r w:rsidRPr="002F6A28">
              <w:t>ACCC</w:t>
            </w:r>
            <w:proofErr w:type="spellEnd"/>
            <w:r w:rsidRPr="002F6A28">
              <w:t>)</w:t>
            </w:r>
            <w:bookmarkEnd w:id="6"/>
          </w:p>
          <w:p w:rsidR="00F85C99" w:rsidRPr="002F6A28" w:rsidRDefault="0007769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D47D67" w:rsidRPr="002F6A28" w:rsidRDefault="0007769E" w:rsidP="00AA646C">
            <w:pPr>
              <w:spacing w:after="120"/>
              <w:jc w:val="left"/>
            </w:pPr>
            <w:r w:rsidRPr="002F6A28">
              <w:t>Department of Foreign Affairs and Trade</w:t>
            </w:r>
            <w:r w:rsidRPr="002F6A28">
              <w:br/>
              <w:t xml:space="preserve">Email: </w:t>
            </w:r>
            <w:hyperlink r:id="rId7" w:history="1">
              <w:r w:rsidRPr="002F6A28">
                <w:rPr>
                  <w:color w:val="0000FF"/>
                  <w:u w:val="single"/>
                </w:rPr>
                <w:t>tbt.enquiry@dfat.gov.au</w:t>
              </w:r>
            </w:hyperlink>
            <w:bookmarkEnd w:id="8"/>
          </w:p>
        </w:tc>
      </w:tr>
      <w:tr w:rsidR="00C33900" w:rsidTr="0069259F">
        <w:tc>
          <w:tcPr>
            <w:tcW w:w="713" w:type="dxa"/>
            <w:tcBorders>
              <w:top w:val="single" w:sz="6" w:space="0" w:color="auto"/>
              <w:bottom w:val="single" w:sz="6" w:space="0" w:color="auto"/>
            </w:tcBorders>
            <w:shd w:val="clear" w:color="auto" w:fill="auto"/>
          </w:tcPr>
          <w:p w:rsidR="00F85C99" w:rsidRPr="002F6A28" w:rsidRDefault="0007769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7769E"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C33900" w:rsidTr="0069259F">
        <w:tc>
          <w:tcPr>
            <w:tcW w:w="713" w:type="dxa"/>
            <w:tcBorders>
              <w:top w:val="single" w:sz="6" w:space="0" w:color="auto"/>
              <w:bottom w:val="single" w:sz="6" w:space="0" w:color="auto"/>
            </w:tcBorders>
            <w:shd w:val="clear" w:color="auto" w:fill="auto"/>
          </w:tcPr>
          <w:p w:rsidR="00F85C99" w:rsidRPr="002F6A28" w:rsidRDefault="0007769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7769E"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w:t>
            </w:r>
            <w:r w:rsidRPr="002F6A28">
              <w:rPr>
                <w:b/>
              </w:rPr>
              <w:t>rwise national tariff heading. ICS numbers may be provided in addition, where applicable)</w:t>
            </w:r>
            <w:bookmarkEnd w:id="20"/>
            <w:r w:rsidRPr="002F6A28">
              <w:rPr>
                <w:b/>
              </w:rPr>
              <w:t>:</w:t>
            </w:r>
            <w:r w:rsidR="00EE3A11" w:rsidRPr="00C379C8">
              <w:t xml:space="preserve"> Quad Bikes commonly known as All-Terrain Vehicles (ATVs) - an off road vehicle propelled by mechanical energy designed to travel on 4 wheels, with a seat designed to be straddled by the operator and handlebars for steering control.</w:t>
            </w:r>
            <w:bookmarkStart w:id="21" w:name="sps3a"/>
            <w:bookmarkEnd w:id="21"/>
          </w:p>
        </w:tc>
      </w:tr>
      <w:tr w:rsidR="00C33900" w:rsidTr="0069259F">
        <w:tc>
          <w:tcPr>
            <w:tcW w:w="713" w:type="dxa"/>
            <w:tcBorders>
              <w:top w:val="single" w:sz="6" w:space="0" w:color="auto"/>
              <w:bottom w:val="single" w:sz="6" w:space="0" w:color="auto"/>
            </w:tcBorders>
            <w:shd w:val="clear" w:color="auto" w:fill="auto"/>
          </w:tcPr>
          <w:p w:rsidR="00F85C99" w:rsidRPr="002F6A28" w:rsidRDefault="0007769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7769E"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Consumer Goods (Quad Bikes) Safety Standard 2019 (18 page(s), in English)</w:t>
            </w:r>
            <w:bookmarkStart w:id="23" w:name="sps5a"/>
            <w:bookmarkStart w:id="24" w:name="sps5c"/>
            <w:bookmarkStart w:id="25" w:name="sps5b"/>
            <w:bookmarkEnd w:id="23"/>
            <w:bookmarkEnd w:id="24"/>
            <w:bookmarkEnd w:id="25"/>
          </w:p>
        </w:tc>
      </w:tr>
      <w:tr w:rsidR="00C33900" w:rsidTr="0069259F">
        <w:tc>
          <w:tcPr>
            <w:tcW w:w="713" w:type="dxa"/>
            <w:tcBorders>
              <w:top w:val="single" w:sz="6" w:space="0" w:color="auto"/>
              <w:bottom w:val="single" w:sz="6" w:space="0" w:color="auto"/>
            </w:tcBorders>
            <w:shd w:val="clear" w:color="auto" w:fill="auto"/>
          </w:tcPr>
          <w:p w:rsidR="00F85C99" w:rsidRPr="002F6A28" w:rsidRDefault="0007769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7769E"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Consumer Goods (Quad Bikes) Safety Standard 2019 specifies the requirements of the design, performance and construction of quad bikes and the form and content of markings and warnings to accompany them.</w:t>
            </w:r>
          </w:p>
        </w:tc>
      </w:tr>
      <w:tr w:rsidR="00C33900" w:rsidTr="0069259F">
        <w:tc>
          <w:tcPr>
            <w:tcW w:w="713" w:type="dxa"/>
            <w:tcBorders>
              <w:top w:val="single" w:sz="6" w:space="0" w:color="auto"/>
              <w:bottom w:val="single" w:sz="6" w:space="0" w:color="auto"/>
            </w:tcBorders>
            <w:shd w:val="clear" w:color="auto" w:fill="auto"/>
          </w:tcPr>
          <w:p w:rsidR="00F85C99" w:rsidRPr="002F6A28" w:rsidRDefault="0007769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7769E" w:rsidP="002F6A28">
            <w:pPr>
              <w:spacing w:before="120" w:after="120"/>
              <w:rPr>
                <w:b/>
              </w:rPr>
            </w:pPr>
            <w:bookmarkStart w:id="27" w:name="X_TBT_Reg_7A"/>
            <w:r w:rsidRPr="002F6A28">
              <w:rPr>
                <w:b/>
              </w:rPr>
              <w:t>Objective and rationale, including th</w:t>
            </w:r>
            <w:r w:rsidRPr="002F6A28">
              <w:rPr>
                <w:b/>
              </w:rPr>
              <w:t>e nature of urgent problems where applicable</w:t>
            </w:r>
            <w:bookmarkEnd w:id="27"/>
            <w:r w:rsidRPr="002F6A28">
              <w:rPr>
                <w:b/>
              </w:rPr>
              <w:t>:</w:t>
            </w:r>
            <w:r w:rsidR="00EE3A11" w:rsidRPr="00C379C8">
              <w:t xml:space="preserve"> The objective of the Consumer Goods (Quad Bikes) Safety Standard 2019 is to reduce the number of fatalities and the severity of injuries associated with the use of quad bikes in Australia. In particular those caused by rollovers often resulting in the rider being crushed or asphyxiated. It does this by: - improving the safety information available to consumers - introducing minimum design, performance and construction requirements to all quad bikes through the adoption of certain sections of the US or European quad bike standards - providing operators increased protection from being crushed or pinned by the quad bike in the event of a rollover - reducing the frequency of rollovers of general-use model bikes by introducing minimum stability performance requirements; Consumer information, labelling; Protection of human health or safety</w:t>
            </w:r>
            <w:bookmarkStart w:id="28" w:name="sps7f"/>
            <w:bookmarkEnd w:id="28"/>
          </w:p>
        </w:tc>
      </w:tr>
      <w:tr w:rsidR="00C33900" w:rsidTr="0069259F">
        <w:tc>
          <w:tcPr>
            <w:tcW w:w="713" w:type="dxa"/>
            <w:tcBorders>
              <w:top w:val="single" w:sz="6" w:space="0" w:color="auto"/>
              <w:bottom w:val="single" w:sz="6" w:space="0" w:color="auto"/>
            </w:tcBorders>
            <w:shd w:val="clear" w:color="auto" w:fill="auto"/>
          </w:tcPr>
          <w:p w:rsidR="00F85C99" w:rsidRPr="002F6A28" w:rsidRDefault="0007769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7769E"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F85C99" w:rsidRPr="002F6A28" w:rsidRDefault="0007769E" w:rsidP="009E75ED">
            <w:pPr>
              <w:spacing w:before="120" w:after="120"/>
            </w:pPr>
            <w:hyperlink r:id="rId8" w:history="1">
              <w:hyperlink r:id="rId9" w:history="1">
                <w:r w:rsidRPr="002F6A28">
                  <w:rPr>
                    <w:bCs/>
                    <w:color w:val="0000FF"/>
                    <w:u w:val="single"/>
                  </w:rPr>
                  <w:t>https://consultation.accc.gov.au/product-safety/quad-bike-safety-stan</w:t>
                </w:r>
                <w:r w:rsidRPr="002F6A28">
                  <w:rPr>
                    <w:bCs/>
                    <w:color w:val="0000FF"/>
                    <w:u w:val="single"/>
                  </w:rPr>
                  <w:t>dard-exposure-draft/supporting_documents/Exposure%20Draft.pdf</w:t>
                </w:r>
              </w:hyperlink>
            </w:hyperlink>
          </w:p>
        </w:tc>
      </w:tr>
      <w:tr w:rsidR="00C33900" w:rsidTr="00AE6CC8">
        <w:trPr>
          <w:cantSplit/>
        </w:trPr>
        <w:tc>
          <w:tcPr>
            <w:tcW w:w="713" w:type="dxa"/>
            <w:tcBorders>
              <w:top w:val="single" w:sz="6" w:space="0" w:color="auto"/>
              <w:bottom w:val="single" w:sz="6" w:space="0" w:color="auto"/>
            </w:tcBorders>
            <w:shd w:val="clear" w:color="auto" w:fill="auto"/>
          </w:tcPr>
          <w:p w:rsidR="00EE3A11" w:rsidRPr="002F6A28" w:rsidRDefault="0007769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7769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The Standard will be adopted the day after it is registered</w:t>
            </w:r>
            <w:bookmarkEnd w:id="32"/>
          </w:p>
          <w:p w:rsidR="00EE3A11" w:rsidRPr="002F6A28" w:rsidRDefault="0007769E"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The requirements for all quad bikes will enter into force 12 months </w:t>
            </w:r>
            <w:r w:rsidRPr="002F6A28">
              <w:t>after it is adopted and the additional requirements for general-use model quad bikes will enter into force 24 months after it is adopted</w:t>
            </w:r>
            <w:bookmarkEnd w:id="35"/>
          </w:p>
        </w:tc>
      </w:tr>
      <w:tr w:rsidR="00C33900" w:rsidTr="0069259F">
        <w:tc>
          <w:tcPr>
            <w:tcW w:w="713" w:type="dxa"/>
            <w:tcBorders>
              <w:top w:val="single" w:sz="6" w:space="0" w:color="auto"/>
              <w:bottom w:val="single" w:sz="6" w:space="0" w:color="auto"/>
            </w:tcBorders>
            <w:shd w:val="clear" w:color="auto" w:fill="auto"/>
          </w:tcPr>
          <w:p w:rsidR="00F85C99" w:rsidRPr="002F6A28" w:rsidRDefault="0007769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7769E" w:rsidP="002F6A28">
            <w:pPr>
              <w:spacing w:before="120" w:after="120"/>
            </w:pPr>
            <w:bookmarkStart w:id="36" w:name="X_TBT_Reg_10A"/>
            <w:r w:rsidRPr="002F6A28">
              <w:rPr>
                <w:b/>
              </w:rPr>
              <w:t>Final date for comments</w:t>
            </w:r>
            <w:bookmarkEnd w:id="36"/>
            <w:r w:rsidRPr="002F6A28">
              <w:rPr>
                <w:b/>
              </w:rPr>
              <w:t>:</w:t>
            </w:r>
            <w:r w:rsidR="00EE3A11" w:rsidRPr="00C379C8">
              <w:t xml:space="preserve"> 7 August 2019</w:t>
            </w:r>
            <w:bookmarkStart w:id="37" w:name="sps12a"/>
            <w:bookmarkEnd w:id="37"/>
          </w:p>
        </w:tc>
      </w:tr>
      <w:tr w:rsidR="00C33900" w:rsidTr="0069259F">
        <w:tc>
          <w:tcPr>
            <w:tcW w:w="713" w:type="dxa"/>
            <w:tcBorders>
              <w:top w:val="single" w:sz="6" w:space="0" w:color="auto"/>
            </w:tcBorders>
            <w:shd w:val="clear" w:color="auto" w:fill="auto"/>
          </w:tcPr>
          <w:p w:rsidR="00F85C99" w:rsidRPr="002F6A28" w:rsidRDefault="0007769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07769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D47D67" w:rsidRPr="002F6A28" w:rsidRDefault="0007769E" w:rsidP="00B16145">
            <w:pPr>
              <w:keepNext/>
              <w:keepLines/>
              <w:spacing w:before="120" w:after="120"/>
              <w:jc w:val="left"/>
            </w:pPr>
            <w:r w:rsidRPr="002F6A28">
              <w:t>Department of Foreign Affairs and Trade</w:t>
            </w:r>
            <w:r w:rsidRPr="002F6A28">
              <w:br/>
              <w:t xml:space="preserve">Email: </w:t>
            </w:r>
            <w:hyperlink r:id="rId10" w:history="1">
              <w:r w:rsidRPr="002F6A28">
                <w:rPr>
                  <w:color w:val="0000FF"/>
                  <w:u w:val="single"/>
                </w:rPr>
                <w:t>tbt.enquiry@dfat.gov.au</w:t>
              </w:r>
            </w:hyperlink>
            <w:r w:rsidRPr="002F6A28">
              <w:t xml:space="preserve"> </w:t>
            </w:r>
            <w:bookmarkEnd w:id="41"/>
          </w:p>
        </w:tc>
      </w:tr>
    </w:tbl>
    <w:p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7769E">
      <w:r>
        <w:separator/>
      </w:r>
    </w:p>
  </w:endnote>
  <w:endnote w:type="continuationSeparator" w:id="0">
    <w:p w:rsidR="00000000" w:rsidRDefault="0007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7769E"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7769E"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7769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7769E">
      <w:r>
        <w:separator/>
      </w:r>
    </w:p>
  </w:footnote>
  <w:footnote w:type="continuationSeparator" w:id="0">
    <w:p w:rsidR="00000000" w:rsidRDefault="0007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7769E"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07769E"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7769E" w:rsidP="009239F7">
    <w:pPr>
      <w:pStyle w:val="En-tte"/>
      <w:pBdr>
        <w:bottom w:val="single" w:sz="4" w:space="1" w:color="auto"/>
      </w:pBdr>
      <w:tabs>
        <w:tab w:val="clear" w:pos="4513"/>
        <w:tab w:val="clear" w:pos="9027"/>
      </w:tabs>
      <w:jc w:val="center"/>
    </w:pPr>
    <w:bookmarkStart w:id="42" w:name="spsSymbolHeader"/>
    <w:r w:rsidRPr="002F6A28">
      <w:t>G/TBT/N/AUS/111</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07769E"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33900"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C33900" w:rsidTr="008612A9">
      <w:trPr>
        <w:trHeight w:val="213"/>
        <w:jc w:val="center"/>
      </w:trPr>
      <w:tc>
        <w:tcPr>
          <w:tcW w:w="3794" w:type="dxa"/>
          <w:vMerge w:val="restart"/>
          <w:shd w:val="clear" w:color="auto" w:fill="FFFFFF"/>
          <w:tcMar>
            <w:left w:w="0" w:type="dxa"/>
            <w:right w:w="0" w:type="dxa"/>
          </w:tcMar>
        </w:tcPr>
        <w:p w:rsidR="00ED54E0" w:rsidRPr="009239F7" w:rsidRDefault="0007769E"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5206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C33900"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07769E" w:rsidP="00B801E9">
          <w:pPr>
            <w:jc w:val="right"/>
            <w:rPr>
              <w:b/>
              <w:szCs w:val="16"/>
            </w:rPr>
          </w:pPr>
          <w:bookmarkStart w:id="44" w:name="bmkSymbols"/>
          <w:r w:rsidRPr="002F6A28">
            <w:rPr>
              <w:b/>
              <w:szCs w:val="16"/>
            </w:rPr>
            <w:t>G/TBT/N/AUS/111</w:t>
          </w:r>
          <w:bookmarkEnd w:id="44"/>
        </w:p>
      </w:tc>
    </w:tr>
    <w:tr w:rsidR="00C33900"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7769E" w:rsidP="00B801E9">
          <w:pPr>
            <w:jc w:val="right"/>
            <w:rPr>
              <w:szCs w:val="16"/>
            </w:rPr>
          </w:pPr>
          <w:bookmarkStart w:id="45" w:name="spsDateDistribution"/>
          <w:bookmarkStart w:id="46" w:name="bmkDate"/>
          <w:bookmarkEnd w:id="45"/>
          <w:bookmarkEnd w:id="46"/>
          <w:r>
            <w:rPr>
              <w:szCs w:val="16"/>
            </w:rPr>
            <w:t>17 July 2019</w:t>
          </w:r>
        </w:p>
      </w:tc>
    </w:tr>
    <w:tr w:rsidR="00C3390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7769E" w:rsidP="0097650D">
          <w:pPr>
            <w:jc w:val="left"/>
            <w:rPr>
              <w:b/>
            </w:rPr>
          </w:pPr>
          <w:bookmarkStart w:id="47" w:name="bmkSerial"/>
          <w:r w:rsidRPr="002F6A28">
            <w:rPr>
              <w:color w:val="FF0000"/>
              <w:szCs w:val="16"/>
            </w:rPr>
            <w:t>(</w:t>
          </w:r>
          <w:bookmarkStart w:id="48" w:name="spsSerialNumber"/>
          <w:bookmarkEnd w:id="48"/>
          <w:r>
            <w:rPr>
              <w:color w:val="FF0000"/>
              <w:szCs w:val="16"/>
            </w:rPr>
            <w:t>19-4752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07769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3390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7769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07769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10A7EC">
      <w:start w:val="1"/>
      <w:numFmt w:val="decimal"/>
      <w:pStyle w:val="SummaryText"/>
      <w:lvlText w:val="%1."/>
      <w:lvlJc w:val="left"/>
      <w:pPr>
        <w:ind w:left="360" w:hanging="360"/>
      </w:pPr>
    </w:lvl>
    <w:lvl w:ilvl="1" w:tplc="90F6C1E8" w:tentative="1">
      <w:start w:val="1"/>
      <w:numFmt w:val="lowerLetter"/>
      <w:lvlText w:val="%2."/>
      <w:lvlJc w:val="left"/>
      <w:pPr>
        <w:ind w:left="1080" w:hanging="360"/>
      </w:pPr>
    </w:lvl>
    <w:lvl w:ilvl="2" w:tplc="90408BA0" w:tentative="1">
      <w:start w:val="1"/>
      <w:numFmt w:val="lowerRoman"/>
      <w:lvlText w:val="%3."/>
      <w:lvlJc w:val="right"/>
      <w:pPr>
        <w:ind w:left="1800" w:hanging="180"/>
      </w:pPr>
    </w:lvl>
    <w:lvl w:ilvl="3" w:tplc="E96C576A" w:tentative="1">
      <w:start w:val="1"/>
      <w:numFmt w:val="decimal"/>
      <w:lvlText w:val="%4."/>
      <w:lvlJc w:val="left"/>
      <w:pPr>
        <w:ind w:left="2520" w:hanging="360"/>
      </w:pPr>
    </w:lvl>
    <w:lvl w:ilvl="4" w:tplc="0EE264E0" w:tentative="1">
      <w:start w:val="1"/>
      <w:numFmt w:val="lowerLetter"/>
      <w:lvlText w:val="%5."/>
      <w:lvlJc w:val="left"/>
      <w:pPr>
        <w:ind w:left="3240" w:hanging="360"/>
      </w:pPr>
    </w:lvl>
    <w:lvl w:ilvl="5" w:tplc="410AAC56" w:tentative="1">
      <w:start w:val="1"/>
      <w:numFmt w:val="lowerRoman"/>
      <w:lvlText w:val="%6."/>
      <w:lvlJc w:val="right"/>
      <w:pPr>
        <w:ind w:left="3960" w:hanging="180"/>
      </w:pPr>
    </w:lvl>
    <w:lvl w:ilvl="6" w:tplc="CFC673A0" w:tentative="1">
      <w:start w:val="1"/>
      <w:numFmt w:val="decimal"/>
      <w:lvlText w:val="%7."/>
      <w:lvlJc w:val="left"/>
      <w:pPr>
        <w:ind w:left="4680" w:hanging="360"/>
      </w:pPr>
    </w:lvl>
    <w:lvl w:ilvl="7" w:tplc="58566D8E" w:tentative="1">
      <w:start w:val="1"/>
      <w:numFmt w:val="lowerLetter"/>
      <w:lvlText w:val="%8."/>
      <w:lvlJc w:val="left"/>
      <w:pPr>
        <w:ind w:left="5400" w:hanging="360"/>
      </w:pPr>
    </w:lvl>
    <w:lvl w:ilvl="8" w:tplc="49D6EC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69E"/>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75330"/>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305D7"/>
    <w:rsid w:val="00C30F2A"/>
    <w:rsid w:val="00C3241C"/>
    <w:rsid w:val="00C33900"/>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47D6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3D71"/>
  <w15:docId w15:val="{7BF87D5C-B351-496D-9F63-EF2CF852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accc.gov.au/product-safety/quad-bike-safety-standard-exposure-draft/supporting_documents/Exposure%20Draft.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enquiry@dfat.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bt.enquiry@dfat.gov.au" TargetMode="External"/><Relationship Id="rId4" Type="http://schemas.openxmlformats.org/officeDocument/2006/relationships/webSettings" Target="webSettings.xml"/><Relationship Id="rId9" Type="http://schemas.openxmlformats.org/officeDocument/2006/relationships/hyperlink" Target="https://consultation.accc.gov.au/product-safety/quad-bike-safety-standard-exposure-draft/supporting_documents/Exposure%20Draft.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3</cp:revision>
  <dcterms:created xsi:type="dcterms:W3CDTF">2019-07-17T07:56:00Z</dcterms:created>
  <dcterms:modified xsi:type="dcterms:W3CDTF">2019-07-17T08:57:00Z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9b355b85-fa1f-4c9b-8c7f-2308405cfc71</vt:lpwstr>
  </property>
  <property fmtid="{D5CDD505-2E9C-101B-9397-08002B2CF9AE}" pid="4" name="WTOCLASSIFICATION">
    <vt:lpwstr>PUBLIC</vt:lpwstr>
  </property>
</Properties>
</file>