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897F0A" w:rsidP="007C4C36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7C4C36">
        <w:rPr>
          <w:caps w:val="0"/>
          <w:kern w:val="0"/>
        </w:rPr>
        <w:t>NOTIFICATION</w:t>
      </w:r>
    </w:p>
    <w:p w:rsidR="004E22AE" w:rsidRPr="007C4C36" w:rsidRDefault="00897F0A" w:rsidP="007C4C36">
      <w:pPr>
        <w:pStyle w:val="Title3"/>
      </w:pPr>
      <w:r w:rsidRPr="007C4C36">
        <w:t>Corrigendum</w:t>
      </w:r>
    </w:p>
    <w:p w:rsidR="007141CF" w:rsidRPr="007C4C36" w:rsidRDefault="00897F0A" w:rsidP="007C4C36">
      <w:pPr>
        <w:spacing w:after="120"/>
      </w:pPr>
      <w:r w:rsidRPr="007C4C36">
        <w:t xml:space="preserve">The following communication, </w:t>
      </w:r>
      <w:r>
        <w:t>dated</w:t>
      </w:r>
      <w:r w:rsidRPr="007C4C36">
        <w:t xml:space="preserve"> </w:t>
      </w:r>
      <w:bookmarkStart w:id="1" w:name="spsDateCommunication"/>
      <w:r w:rsidRPr="007C4C36">
        <w:t>26 November 2018</w:t>
      </w:r>
      <w:bookmarkEnd w:id="1"/>
      <w:r w:rsidRPr="007C4C36">
        <w:t>, is being circulated at the request of the delegation of</w:t>
      </w:r>
      <w:r>
        <w:t xml:space="preserve"> the</w:t>
      </w:r>
      <w:r w:rsidRPr="007C4C36">
        <w:t xml:space="preserve"> </w:t>
      </w:r>
      <w:bookmarkStart w:id="2" w:name="spsMember"/>
      <w:r w:rsidRPr="007C4C36">
        <w:rPr>
          <w:u w:val="single"/>
        </w:rPr>
        <w:t>United States of America</w:t>
      </w:r>
      <w:bookmarkEnd w:id="2"/>
      <w:r w:rsidRPr="007C4C36">
        <w:t>.</w:t>
      </w:r>
    </w:p>
    <w:p w:rsidR="004E22AE" w:rsidRPr="007C4C36" w:rsidRDefault="00C27509" w:rsidP="007C4C36"/>
    <w:p w:rsidR="004E22AE" w:rsidRPr="007C4C36" w:rsidRDefault="00897F0A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C27509" w:rsidP="007C4C36"/>
    <w:p w:rsidR="004E22AE" w:rsidRPr="007C4C36" w:rsidRDefault="00C27509" w:rsidP="007C4C36"/>
    <w:p w:rsidR="004E22AE" w:rsidRPr="007C4C36" w:rsidRDefault="00897F0A" w:rsidP="00897F0A">
      <w:pPr>
        <w:spacing w:after="120"/>
      </w:pPr>
      <w:r>
        <w:t>TITLE: Testing Regulations for Air Emission Sources</w:t>
      </w:r>
    </w:p>
    <w:p w:rsidR="00C56A76" w:rsidRDefault="00897F0A" w:rsidP="00897F0A">
      <w:pPr>
        <w:spacing w:after="120"/>
      </w:pPr>
      <w:r>
        <w:t>AGENCY: Environmental Protection Agency (EPA)</w:t>
      </w:r>
    </w:p>
    <w:p w:rsidR="00C56A76" w:rsidRDefault="00897F0A" w:rsidP="00897F0A">
      <w:pPr>
        <w:spacing w:after="120"/>
      </w:pPr>
      <w:r>
        <w:t>ACTION: Correction</w:t>
      </w:r>
    </w:p>
    <w:p w:rsidR="00C56A76" w:rsidRDefault="00897F0A" w:rsidP="00897F0A">
      <w:pPr>
        <w:spacing w:after="120"/>
      </w:pPr>
      <w:r>
        <w:t>SUMMARY: In rule document 2018-24747, appearing on pages 56713 through 56734 in the issue of Wednesday, 14 November 2018 make the following correction:</w:t>
      </w:r>
    </w:p>
    <w:p w:rsidR="00C56A76" w:rsidRDefault="00897F0A" w:rsidP="00897F0A">
      <w:pPr>
        <w:spacing w:after="120"/>
      </w:pPr>
      <w:r>
        <w:t>On page 56732, the asterisks directly above Eq. 323-8 were printed in error and those after were omitted. The equation is corrected to appear as set forth below:</w:t>
      </w:r>
    </w:p>
    <w:p w:rsidR="00C56A76" w:rsidRDefault="00897F0A" w:rsidP="00897F0A">
      <w:pPr>
        <w:spacing w:after="120"/>
      </w:pPr>
      <w:r>
        <w:t>Appendix A to Part 63</w:t>
      </w:r>
    </w:p>
    <w:p w:rsidR="00C56A76" w:rsidRDefault="00897F0A" w:rsidP="00897F0A">
      <w:pPr>
        <w:spacing w:after="120"/>
      </w:pPr>
      <w:r>
        <w:t>Method 323-Measurment of Formaldehyde Emissions From Natural Gas-Fired Stationary Sources-Acetyl Acetone Derivitization Method</w:t>
      </w:r>
    </w:p>
    <w:p w:rsidR="004E22AE" w:rsidRPr="007C4C36" w:rsidRDefault="00897F0A" w:rsidP="00897F0A">
      <w:pPr>
        <w:spacing w:after="120"/>
      </w:pPr>
      <w:r>
        <w:t xml:space="preserve">See Eq. 323-8: </w:t>
      </w:r>
      <w:hyperlink r:id="rId7" w:tgtFrame="_blank" w:history="1">
        <w:hyperlink r:id="rId8" w:tgtFrame="_blank" w:history="1">
          <w:r>
            <w:rPr>
              <w:color w:val="0000FF"/>
              <w:u w:val="single"/>
            </w:rPr>
            <w:t>https://www.govinfo.gov/content/pkg/FR-2018-11-20/pdf/C1-2018-24747.pdf</w:t>
          </w:r>
        </w:hyperlink>
      </w:hyperlink>
      <w:bookmarkStart w:id="3" w:name="spsTitle"/>
      <w:bookmarkEnd w:id="3"/>
    </w:p>
    <w:p w:rsidR="004E22AE" w:rsidRPr="007C4C36" w:rsidRDefault="00C27509" w:rsidP="00897F0A">
      <w:pPr>
        <w:spacing w:after="120"/>
      </w:pPr>
      <w:hyperlink r:id="rId9" w:tgtFrame="_blank" w:history="1">
        <w:r w:rsidR="00897F0A">
          <w:rPr>
            <w:color w:val="0000FF"/>
            <w:u w:val="single"/>
          </w:rPr>
          <w:t>https://members.wto.org/crnattachments/2018/TBT/USA/18_6097_00_e.pdf</w:t>
        </w:r>
      </w:hyperlink>
      <w:bookmarkStart w:id="4" w:name="spsMeasureAddress"/>
      <w:bookmarkEnd w:id="4"/>
    </w:p>
    <w:p w:rsidR="004E22AE" w:rsidRPr="007C4C36" w:rsidRDefault="00897F0A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897F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E1" w:rsidRDefault="00897F0A">
      <w:r>
        <w:separator/>
      </w:r>
    </w:p>
  </w:endnote>
  <w:endnote w:type="continuationSeparator" w:id="0">
    <w:p w:rsidR="00CF76E1" w:rsidRDefault="0089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897F0A" w:rsidRDefault="00897F0A" w:rsidP="00897F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897F0A" w:rsidRDefault="00897F0A" w:rsidP="00897F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897F0A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E1" w:rsidRDefault="00897F0A">
      <w:r>
        <w:separator/>
      </w:r>
    </w:p>
  </w:footnote>
  <w:footnote w:type="continuationSeparator" w:id="0">
    <w:p w:rsidR="00CF76E1" w:rsidRDefault="0089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0A" w:rsidRPr="00897F0A" w:rsidRDefault="00897F0A" w:rsidP="00897F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97F0A">
      <w:rPr>
        <w:lang w:val="es-ES"/>
      </w:rPr>
      <w:t>G/TBT/N/USA/1337/Add.1/Corr.1</w:t>
    </w:r>
  </w:p>
  <w:p w:rsidR="00897F0A" w:rsidRPr="00897F0A" w:rsidRDefault="00897F0A" w:rsidP="00897F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97F0A" w:rsidRPr="00897F0A" w:rsidRDefault="00897F0A" w:rsidP="00897F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F0A">
      <w:t xml:space="preserve">- </w:t>
    </w:r>
    <w:r w:rsidRPr="00897F0A">
      <w:fldChar w:fldCharType="begin"/>
    </w:r>
    <w:r w:rsidRPr="00897F0A">
      <w:instrText xml:space="preserve"> PAGE </w:instrText>
    </w:r>
    <w:r w:rsidRPr="00897F0A">
      <w:fldChar w:fldCharType="separate"/>
    </w:r>
    <w:r w:rsidRPr="00897F0A">
      <w:rPr>
        <w:noProof/>
      </w:rPr>
      <w:t>1</w:t>
    </w:r>
    <w:r w:rsidRPr="00897F0A">
      <w:fldChar w:fldCharType="end"/>
    </w:r>
    <w:r w:rsidRPr="00897F0A">
      <w:t xml:space="preserve"> -</w:t>
    </w:r>
  </w:p>
  <w:p w:rsidR="004E22AE" w:rsidRPr="00897F0A" w:rsidRDefault="00C27509" w:rsidP="00897F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0A" w:rsidRPr="00897F0A" w:rsidRDefault="00897F0A" w:rsidP="00897F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97F0A">
      <w:rPr>
        <w:lang w:val="es-ES"/>
      </w:rPr>
      <w:t>G/TBT/N/USA/1337/Add.1/Corr.1</w:t>
    </w:r>
  </w:p>
  <w:p w:rsidR="00897F0A" w:rsidRPr="00897F0A" w:rsidRDefault="00897F0A" w:rsidP="00897F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97F0A" w:rsidRPr="00897F0A" w:rsidRDefault="00897F0A" w:rsidP="00897F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F0A">
      <w:t xml:space="preserve">- </w:t>
    </w:r>
    <w:r w:rsidRPr="00897F0A">
      <w:fldChar w:fldCharType="begin"/>
    </w:r>
    <w:r w:rsidRPr="00897F0A">
      <w:instrText xml:space="preserve"> PAGE </w:instrText>
    </w:r>
    <w:r w:rsidRPr="00897F0A">
      <w:fldChar w:fldCharType="separate"/>
    </w:r>
    <w:r w:rsidRPr="00897F0A">
      <w:rPr>
        <w:noProof/>
      </w:rPr>
      <w:t>1</w:t>
    </w:r>
    <w:r w:rsidRPr="00897F0A">
      <w:fldChar w:fldCharType="end"/>
    </w:r>
    <w:r w:rsidRPr="00897F0A">
      <w:t xml:space="preserve"> -</w:t>
    </w:r>
  </w:p>
  <w:p w:rsidR="004E22AE" w:rsidRPr="00897F0A" w:rsidRDefault="00C27509" w:rsidP="00897F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6A76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C27509" w:rsidP="000F4B07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897F0A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C56A76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7811A8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C27509" w:rsidP="000F4B07">
          <w:pPr>
            <w:jc w:val="right"/>
            <w:rPr>
              <w:b/>
              <w:szCs w:val="16"/>
            </w:rPr>
          </w:pPr>
        </w:p>
      </w:tc>
    </w:tr>
    <w:tr w:rsidR="00C56A76" w:rsidRPr="00C27509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C27509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97F0A" w:rsidRPr="00897F0A" w:rsidRDefault="00897F0A" w:rsidP="004E22AE">
          <w:pPr>
            <w:jc w:val="right"/>
            <w:rPr>
              <w:b/>
              <w:szCs w:val="16"/>
              <w:lang w:val="es-ES"/>
            </w:rPr>
          </w:pPr>
          <w:bookmarkStart w:id="6" w:name="bmkSymbols"/>
          <w:r w:rsidRPr="00897F0A">
            <w:rPr>
              <w:b/>
              <w:szCs w:val="16"/>
              <w:lang w:val="es-ES"/>
            </w:rPr>
            <w:t>G/TBT/N/USA/1337/Add.1/Corr.1</w:t>
          </w:r>
        </w:p>
        <w:bookmarkEnd w:id="6"/>
        <w:p w:rsidR="00ED54E0" w:rsidRPr="00897F0A" w:rsidRDefault="00C27509" w:rsidP="004E22AE">
          <w:pPr>
            <w:jc w:val="right"/>
            <w:rPr>
              <w:b/>
              <w:szCs w:val="16"/>
              <w:lang w:val="es-ES"/>
            </w:rPr>
          </w:pPr>
        </w:p>
      </w:tc>
    </w:tr>
    <w:tr w:rsidR="00C56A76" w:rsidRPr="00897F0A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97F0A" w:rsidRDefault="00C27509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97F0A" w:rsidRDefault="00B90B9F" w:rsidP="000F4B07">
          <w:pPr>
            <w:jc w:val="right"/>
            <w:rPr>
              <w:szCs w:val="16"/>
              <w:lang w:val="es-E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  <w:lang w:val="es-ES"/>
            </w:rPr>
            <w:t xml:space="preserve">27 </w:t>
          </w:r>
          <w:proofErr w:type="spellStart"/>
          <w:r>
            <w:rPr>
              <w:szCs w:val="16"/>
              <w:lang w:val="es-ES"/>
            </w:rPr>
            <w:t>November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C56A76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897F0A" w:rsidP="000F4B07">
          <w:pPr>
            <w:jc w:val="left"/>
            <w:rPr>
              <w:b/>
            </w:rPr>
          </w:pPr>
          <w:bookmarkStart w:id="9" w:name="bmkSerial"/>
          <w:r w:rsidRPr="007C4C36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B90B9F">
            <w:rPr>
              <w:color w:val="FF0000"/>
              <w:szCs w:val="16"/>
            </w:rPr>
            <w:t>18-7453</w:t>
          </w:r>
          <w:r w:rsidRPr="007C4C36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897F0A" w:rsidP="000F4B07">
          <w:pPr>
            <w:jc w:val="right"/>
            <w:rPr>
              <w:szCs w:val="16"/>
            </w:rPr>
          </w:pPr>
          <w:bookmarkStart w:id="11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C27509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C27509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1"/>
        </w:p>
      </w:tc>
    </w:tr>
    <w:tr w:rsidR="00C56A76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897F0A" w:rsidP="000F4B07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897F0A" w:rsidP="000F4B0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7C4C36" w:rsidRDefault="00C27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A87B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AEC958" w:tentative="1">
      <w:start w:val="1"/>
      <w:numFmt w:val="lowerLetter"/>
      <w:lvlText w:val="%2."/>
      <w:lvlJc w:val="left"/>
      <w:pPr>
        <w:ind w:left="1080" w:hanging="360"/>
      </w:pPr>
    </w:lvl>
    <w:lvl w:ilvl="2" w:tplc="EB444D8A" w:tentative="1">
      <w:start w:val="1"/>
      <w:numFmt w:val="lowerRoman"/>
      <w:lvlText w:val="%3."/>
      <w:lvlJc w:val="right"/>
      <w:pPr>
        <w:ind w:left="1800" w:hanging="180"/>
      </w:pPr>
    </w:lvl>
    <w:lvl w:ilvl="3" w:tplc="2FE018BA" w:tentative="1">
      <w:start w:val="1"/>
      <w:numFmt w:val="decimal"/>
      <w:lvlText w:val="%4."/>
      <w:lvlJc w:val="left"/>
      <w:pPr>
        <w:ind w:left="2520" w:hanging="360"/>
      </w:pPr>
    </w:lvl>
    <w:lvl w:ilvl="4" w:tplc="FE4E98D8" w:tentative="1">
      <w:start w:val="1"/>
      <w:numFmt w:val="lowerLetter"/>
      <w:lvlText w:val="%5."/>
      <w:lvlJc w:val="left"/>
      <w:pPr>
        <w:ind w:left="3240" w:hanging="360"/>
      </w:pPr>
    </w:lvl>
    <w:lvl w:ilvl="5" w:tplc="FADA02C0" w:tentative="1">
      <w:start w:val="1"/>
      <w:numFmt w:val="lowerRoman"/>
      <w:lvlText w:val="%6."/>
      <w:lvlJc w:val="right"/>
      <w:pPr>
        <w:ind w:left="3960" w:hanging="180"/>
      </w:pPr>
    </w:lvl>
    <w:lvl w:ilvl="6" w:tplc="DE7260F8" w:tentative="1">
      <w:start w:val="1"/>
      <w:numFmt w:val="decimal"/>
      <w:lvlText w:val="%7."/>
      <w:lvlJc w:val="left"/>
      <w:pPr>
        <w:ind w:left="4680" w:hanging="360"/>
      </w:pPr>
    </w:lvl>
    <w:lvl w:ilvl="7" w:tplc="802C8B0A" w:tentative="1">
      <w:start w:val="1"/>
      <w:numFmt w:val="lowerLetter"/>
      <w:lvlText w:val="%8."/>
      <w:lvlJc w:val="left"/>
      <w:pPr>
        <w:ind w:left="5400" w:hanging="360"/>
      </w:pPr>
    </w:lvl>
    <w:lvl w:ilvl="8" w:tplc="60283E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76"/>
    <w:rsid w:val="007811A8"/>
    <w:rsid w:val="00897F0A"/>
    <w:rsid w:val="00B90B9F"/>
    <w:rsid w:val="00C27509"/>
    <w:rsid w:val="00C56A76"/>
    <w:rsid w:val="00C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1-20/pdf/C1-2018-24747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Greenleaves\AppData\Local\Microsoft\Windows\INetCache\IE\WPENZ769\%3ca%20class='document-link'%20target='_blank'%20href='https:\www.govinfo.gov\content\pkg\FR-2018-11-20\pdf\C1-2018-24747.pdf'%3ehttps:\www.govinfo.gov\content\pkg\FR-2018-11-20\pdf\C1-2018-24747.pdf%3c\a%3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TBT/USA/18_6097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813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2018-11-27T08:20:00Z</dcterms:created>
  <dcterms:modified xsi:type="dcterms:W3CDTF">2018-11-27T10:03:00Z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G/TBT/N/USA/1337/Add.1/Corr.1</vt:lpwstr>
  </property>
</Properties>
</file>