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516D68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516D68" w:rsidP="00446FAB">
      <w:pPr>
        <w:pStyle w:val="Title3"/>
      </w:pPr>
      <w:r w:rsidRPr="00446FAB">
        <w:t>Addendum</w:t>
      </w:r>
    </w:p>
    <w:p w:rsidR="00985FA7" w:rsidRPr="00446FAB" w:rsidRDefault="00516D68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16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Indonesia</w:t>
      </w:r>
      <w:bookmarkEnd w:id="1"/>
      <w:r w:rsidRPr="00446FAB">
        <w:t xml:space="preserve">. </w:t>
      </w:r>
    </w:p>
    <w:p w:rsidR="00985FA7" w:rsidRPr="00446FAB" w:rsidRDefault="00F16DC3" w:rsidP="00446FAB"/>
    <w:p w:rsidR="00985FA7" w:rsidRPr="00446FAB" w:rsidRDefault="00516D68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F16DC3" w:rsidP="00446FAB"/>
    <w:p w:rsidR="00985FA7" w:rsidRPr="00446FAB" w:rsidRDefault="00F16DC3" w:rsidP="00446FAB"/>
    <w:p w:rsidR="00985FA7" w:rsidRPr="00446FAB" w:rsidRDefault="00516D68" w:rsidP="00DE63BC">
      <w:pPr>
        <w:spacing w:after="120"/>
      </w:pPr>
      <w:r>
        <w:rPr>
          <w:u w:val="single"/>
        </w:rPr>
        <w:t>Mandatory Implementation of Indonesia National Standard for Audio, video and similar electronic apparatus - Safety requirements notified under G/TBT/N/IDN/117 dated 2 August 2017</w:t>
      </w:r>
    </w:p>
    <w:p w:rsidR="00CD6DE7" w:rsidRDefault="00516D68" w:rsidP="00DE63BC">
      <w:pPr>
        <w:spacing w:after="120"/>
      </w:pPr>
      <w:r>
        <w:t>Addendum of mandatory implementation of Indonesia National Standard for Audio, video and similar electronic apparatus - Safety requirements (SNI 04-6253-2013), consisted in:</w:t>
      </w:r>
    </w:p>
    <w:p w:rsidR="00CD6DE7" w:rsidRDefault="00516D68" w:rsidP="00516D68">
      <w:pPr>
        <w:pStyle w:val="BodyText2"/>
        <w:numPr>
          <w:ilvl w:val="0"/>
          <w:numId w:val="0"/>
        </w:numPr>
        <w:ind w:left="284" w:hanging="284"/>
      </w:pPr>
      <w:r>
        <w:t>1. Television sets up to 42 inch screen size including the cathode ray tube (CRT)-based TVs </w:t>
      </w:r>
      <w:r>
        <w:rPr>
          <w:spacing w:val="-2"/>
        </w:rPr>
        <w:t>(HS 8528.72.91; ex. 8528.72.92; ex.8528.72.99);</w:t>
      </w:r>
    </w:p>
    <w:p w:rsidR="00CD6DE7" w:rsidRDefault="00516D68" w:rsidP="00516D68">
      <w:pPr>
        <w:pStyle w:val="BodyText2"/>
        <w:numPr>
          <w:ilvl w:val="0"/>
          <w:numId w:val="0"/>
        </w:numPr>
        <w:ind w:left="851" w:hanging="851"/>
      </w:pPr>
      <w:r>
        <w:t>2. Disc Player DVD and Disc Player Blu-ray (HS ex. 8521.90.19; ex. 8521.90.99);</w:t>
      </w:r>
    </w:p>
    <w:p w:rsidR="00CD6DE7" w:rsidRPr="00466CDE" w:rsidRDefault="00516D68" w:rsidP="00516D68">
      <w:pPr>
        <w:pStyle w:val="BodyText2"/>
        <w:numPr>
          <w:ilvl w:val="0"/>
          <w:numId w:val="0"/>
        </w:numPr>
        <w:ind w:left="851" w:hanging="851"/>
        <w:rPr>
          <w:lang w:val="fr-CH"/>
        </w:rPr>
      </w:pPr>
      <w:r w:rsidRPr="00466CDE">
        <w:rPr>
          <w:lang w:val="fr-CH"/>
        </w:rPr>
        <w:t>3. Head unit mobil (HS ex 8527.21.00; ex 8527.29.00);</w:t>
      </w:r>
    </w:p>
    <w:p w:rsidR="00CD6DE7" w:rsidRPr="00466CDE" w:rsidRDefault="00516D68" w:rsidP="00516D68">
      <w:pPr>
        <w:pStyle w:val="BodyText2"/>
        <w:numPr>
          <w:ilvl w:val="0"/>
          <w:numId w:val="0"/>
        </w:numPr>
        <w:ind w:left="284" w:hanging="284"/>
        <w:rPr>
          <w:lang w:val="fr-CH"/>
        </w:rPr>
      </w:pPr>
      <w:r w:rsidRPr="00466CDE">
        <w:rPr>
          <w:lang w:val="fr-CH"/>
        </w:rPr>
        <w:t>4. Active speaker (HS ex 8518.21.10; ex 8518.21.90; ex 8518.22.10; ex 8518.22.90; ex 8518.29.90);</w:t>
      </w:r>
    </w:p>
    <w:p w:rsidR="00CD6DE7" w:rsidRDefault="00516D68" w:rsidP="00516D68">
      <w:pPr>
        <w:pStyle w:val="BodyText2"/>
        <w:numPr>
          <w:ilvl w:val="0"/>
          <w:numId w:val="0"/>
        </w:numPr>
        <w:tabs>
          <w:tab w:val="left" w:pos="5304"/>
        </w:tabs>
        <w:ind w:left="851" w:hanging="851"/>
      </w:pPr>
      <w:r>
        <w:t>5. Television set top box (HS ex 8528.71.11).</w:t>
      </w:r>
      <w:r>
        <w:tab/>
      </w:r>
    </w:p>
    <w:p w:rsidR="00CD6DE7" w:rsidRDefault="00516D68" w:rsidP="00DE63BC">
      <w:pPr>
        <w:spacing w:after="120"/>
      </w:pPr>
      <w:r>
        <w:t>The draft of this regulation has been stipulated through "Regulation of Minister of Industry No. 15 Year 2018" and will be coming into force on 12 (twelve) months after promulgation.</w:t>
      </w:r>
      <w:bookmarkStart w:id="2" w:name="spsTitle"/>
      <w:bookmarkEnd w:id="2"/>
    </w:p>
    <w:p w:rsidR="00985FA7" w:rsidRPr="00446FAB" w:rsidRDefault="00F16DC3" w:rsidP="00DE63BC">
      <w:hyperlink r:id="rId8" w:tgtFrame="_blank" w:history="1">
        <w:r w:rsidR="00516D68">
          <w:rPr>
            <w:color w:val="0000FF"/>
            <w:u w:val="single"/>
          </w:rPr>
          <w:t>https://members.wto.org/crnattachments/2018/TBT/IDN/18_4483_00_x.pdf</w:t>
        </w:r>
      </w:hyperlink>
      <w:bookmarkStart w:id="3" w:name="spsMeasureAddress"/>
      <w:bookmarkEnd w:id="3"/>
    </w:p>
    <w:p w:rsidR="00985FA7" w:rsidRDefault="00F16DC3" w:rsidP="00446FAB"/>
    <w:p w:rsidR="00DE63BC" w:rsidRPr="00446FAB" w:rsidRDefault="00DE63BC" w:rsidP="00446FAB"/>
    <w:p w:rsidR="00985FA7" w:rsidRPr="00446FAB" w:rsidRDefault="00516D68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466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EA" w:rsidRDefault="00516D68">
      <w:r>
        <w:separator/>
      </w:r>
    </w:p>
  </w:endnote>
  <w:endnote w:type="continuationSeparator" w:id="0">
    <w:p w:rsidR="006C1FEA" w:rsidRDefault="0051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466CDE" w:rsidRDefault="00466CDE" w:rsidP="00466C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466CDE" w:rsidRDefault="00466CDE" w:rsidP="00466C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516D68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EA" w:rsidRDefault="00516D68">
      <w:r>
        <w:separator/>
      </w:r>
    </w:p>
  </w:footnote>
  <w:footnote w:type="continuationSeparator" w:id="0">
    <w:p w:rsidR="006C1FEA" w:rsidRDefault="0051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E" w:rsidRPr="00466CDE" w:rsidRDefault="00466CDE" w:rsidP="00466C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DE">
      <w:t>G/TBT/N/IDN/117/Add.1</w:t>
    </w:r>
  </w:p>
  <w:p w:rsidR="00466CDE" w:rsidRPr="00466CDE" w:rsidRDefault="00466CDE" w:rsidP="00466C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6CDE" w:rsidRPr="00466CDE" w:rsidRDefault="00466CDE" w:rsidP="00466C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DE">
      <w:t xml:space="preserve">- </w:t>
    </w:r>
    <w:r w:rsidRPr="00466CDE">
      <w:fldChar w:fldCharType="begin"/>
    </w:r>
    <w:r w:rsidRPr="00466CDE">
      <w:instrText xml:space="preserve"> PAGE </w:instrText>
    </w:r>
    <w:r w:rsidRPr="00466CDE">
      <w:fldChar w:fldCharType="separate"/>
    </w:r>
    <w:r w:rsidRPr="00466CDE">
      <w:rPr>
        <w:noProof/>
      </w:rPr>
      <w:t>1</w:t>
    </w:r>
    <w:r w:rsidRPr="00466CDE">
      <w:fldChar w:fldCharType="end"/>
    </w:r>
    <w:r w:rsidRPr="00466CDE">
      <w:t xml:space="preserve"> -</w:t>
    </w:r>
  </w:p>
  <w:p w:rsidR="00985FA7" w:rsidRPr="00466CDE" w:rsidRDefault="00F16DC3" w:rsidP="00466CD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E" w:rsidRPr="00466CDE" w:rsidRDefault="00466CDE" w:rsidP="00466C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DE">
      <w:t>G/TBT/N/IDN/117/Add.1</w:t>
    </w:r>
  </w:p>
  <w:p w:rsidR="00466CDE" w:rsidRPr="00466CDE" w:rsidRDefault="00466CDE" w:rsidP="00466C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66CDE" w:rsidRPr="00466CDE" w:rsidRDefault="00466CDE" w:rsidP="00466C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CDE">
      <w:t xml:space="preserve">- </w:t>
    </w:r>
    <w:r w:rsidRPr="00466CDE">
      <w:fldChar w:fldCharType="begin"/>
    </w:r>
    <w:r w:rsidRPr="00466CDE">
      <w:instrText xml:space="preserve"> PAGE </w:instrText>
    </w:r>
    <w:r w:rsidRPr="00466CDE">
      <w:fldChar w:fldCharType="separate"/>
    </w:r>
    <w:r w:rsidRPr="00466CDE">
      <w:rPr>
        <w:noProof/>
      </w:rPr>
      <w:t>1</w:t>
    </w:r>
    <w:r w:rsidRPr="00466CDE">
      <w:fldChar w:fldCharType="end"/>
    </w:r>
    <w:r w:rsidRPr="00466CDE">
      <w:t xml:space="preserve"> -</w:t>
    </w:r>
  </w:p>
  <w:p w:rsidR="00985FA7" w:rsidRPr="00466CDE" w:rsidRDefault="00F16DC3" w:rsidP="00466CD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6DE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16DC3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66CD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CD6DE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466CDE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824119" wp14:editId="2B08103C">
                <wp:extent cx="2404745" cy="71755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16DC3" w:rsidP="00180C12">
          <w:pPr>
            <w:jc w:val="right"/>
            <w:rPr>
              <w:b/>
              <w:szCs w:val="16"/>
            </w:rPr>
          </w:pPr>
        </w:p>
      </w:tc>
    </w:tr>
    <w:tr w:rsidR="00CD6DE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16DC3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66CDE" w:rsidRDefault="00466CDE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G/TBT/N/IDN/117/Add.1</w:t>
          </w:r>
        </w:p>
        <w:bookmarkEnd w:id="5"/>
        <w:p w:rsidR="00ED54E0" w:rsidRPr="00446FAB" w:rsidRDefault="00F16DC3" w:rsidP="00985FA7">
          <w:pPr>
            <w:jc w:val="right"/>
            <w:rPr>
              <w:b/>
              <w:szCs w:val="16"/>
            </w:rPr>
          </w:pPr>
        </w:p>
      </w:tc>
    </w:tr>
    <w:tr w:rsidR="00CD6DE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16DC3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13A26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17 August 2018</w:t>
          </w:r>
        </w:p>
      </w:tc>
    </w:tr>
    <w:tr w:rsidR="00CD6DE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16D68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613A26">
            <w:rPr>
              <w:color w:val="FF0000"/>
              <w:szCs w:val="16"/>
            </w:rPr>
            <w:t>18-</w:t>
          </w:r>
          <w:r w:rsidR="00F16DC3">
            <w:rPr>
              <w:color w:val="FF0000"/>
              <w:szCs w:val="16"/>
            </w:rPr>
            <w:t>5234</w:t>
          </w:r>
          <w:bookmarkStart w:id="10" w:name="_GoBack"/>
          <w:bookmarkEnd w:id="10"/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16D68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16DC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16DC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CD6DE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466CDE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466CDE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F16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BA251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0865A0" w:tentative="1">
      <w:start w:val="1"/>
      <w:numFmt w:val="lowerLetter"/>
      <w:lvlText w:val="%2."/>
      <w:lvlJc w:val="left"/>
      <w:pPr>
        <w:ind w:left="1080" w:hanging="360"/>
      </w:pPr>
    </w:lvl>
    <w:lvl w:ilvl="2" w:tplc="2A3A421E" w:tentative="1">
      <w:start w:val="1"/>
      <w:numFmt w:val="lowerRoman"/>
      <w:lvlText w:val="%3."/>
      <w:lvlJc w:val="right"/>
      <w:pPr>
        <w:ind w:left="1800" w:hanging="180"/>
      </w:pPr>
    </w:lvl>
    <w:lvl w:ilvl="3" w:tplc="DD22FEC8" w:tentative="1">
      <w:start w:val="1"/>
      <w:numFmt w:val="decimal"/>
      <w:lvlText w:val="%4."/>
      <w:lvlJc w:val="left"/>
      <w:pPr>
        <w:ind w:left="2520" w:hanging="360"/>
      </w:pPr>
    </w:lvl>
    <w:lvl w:ilvl="4" w:tplc="D76A80AA" w:tentative="1">
      <w:start w:val="1"/>
      <w:numFmt w:val="lowerLetter"/>
      <w:lvlText w:val="%5."/>
      <w:lvlJc w:val="left"/>
      <w:pPr>
        <w:ind w:left="3240" w:hanging="360"/>
      </w:pPr>
    </w:lvl>
    <w:lvl w:ilvl="5" w:tplc="6A3ABA5A" w:tentative="1">
      <w:start w:val="1"/>
      <w:numFmt w:val="lowerRoman"/>
      <w:lvlText w:val="%6."/>
      <w:lvlJc w:val="right"/>
      <w:pPr>
        <w:ind w:left="3960" w:hanging="180"/>
      </w:pPr>
    </w:lvl>
    <w:lvl w:ilvl="6" w:tplc="C180EA54" w:tentative="1">
      <w:start w:val="1"/>
      <w:numFmt w:val="decimal"/>
      <w:lvlText w:val="%7."/>
      <w:lvlJc w:val="left"/>
      <w:pPr>
        <w:ind w:left="4680" w:hanging="360"/>
      </w:pPr>
    </w:lvl>
    <w:lvl w:ilvl="7" w:tplc="3B881F1A" w:tentative="1">
      <w:start w:val="1"/>
      <w:numFmt w:val="lowerLetter"/>
      <w:lvlText w:val="%8."/>
      <w:lvlJc w:val="left"/>
      <w:pPr>
        <w:ind w:left="5400" w:hanging="360"/>
      </w:pPr>
    </w:lvl>
    <w:lvl w:ilvl="8" w:tplc="6E981E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E7"/>
    <w:rsid w:val="00251C7B"/>
    <w:rsid w:val="00466CDE"/>
    <w:rsid w:val="00516D68"/>
    <w:rsid w:val="00613A26"/>
    <w:rsid w:val="006C1FEA"/>
    <w:rsid w:val="00CD6DE7"/>
    <w:rsid w:val="00DE63BC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IDN/18_4483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1027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2018-08-17T07:29:00Z</dcterms:created>
  <dcterms:modified xsi:type="dcterms:W3CDTF">2018-08-17T12:33:00Z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G/TBT/N/IDN/117/Add.1</vt:lpwstr>
  </property>
</Properties>
</file>