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768E9" w:rsidP="008D648F">
      <w:pPr>
        <w:pStyle w:val="Title"/>
        <w:spacing w:before="240"/>
        <w:rPr>
          <w:caps w:val="0"/>
          <w:kern w:val="0"/>
        </w:rPr>
      </w:pPr>
      <w:bookmarkStart w:id="0" w:name="_GoBack"/>
      <w:bookmarkEnd w:id="0"/>
      <w:r w:rsidRPr="002F6A28">
        <w:rPr>
          <w:caps w:val="0"/>
          <w:kern w:val="0"/>
        </w:rPr>
        <w:t>NOTIFICATION</w:t>
      </w:r>
    </w:p>
    <w:p w:rsidR="009239F7" w:rsidRPr="002F6A28" w:rsidRDefault="00F768E9" w:rsidP="002F6A28">
      <w:pPr>
        <w:jc w:val="center"/>
      </w:pPr>
      <w:r w:rsidRPr="002F6A28">
        <w:t>The following notification is being circulated in accordance with Article 10.6</w:t>
      </w:r>
    </w:p>
    <w:p w:rsidR="009239F7" w:rsidRPr="002F6A28" w:rsidRDefault="004435C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51BB8" w:rsidTr="0069259F">
        <w:tc>
          <w:tcPr>
            <w:tcW w:w="713" w:type="dxa"/>
            <w:tcBorders>
              <w:bottom w:val="single" w:sz="6" w:space="0" w:color="auto"/>
            </w:tcBorders>
            <w:shd w:val="clear" w:color="auto" w:fill="auto"/>
          </w:tcPr>
          <w:p w:rsidR="00F85C99" w:rsidRPr="002F6A28" w:rsidRDefault="00F768E9" w:rsidP="008D648F">
            <w:pPr>
              <w:spacing w:before="80" w:after="80"/>
              <w:jc w:val="left"/>
            </w:pPr>
            <w:r w:rsidRPr="002F6A28">
              <w:rPr>
                <w:b/>
              </w:rPr>
              <w:t>1.</w:t>
            </w:r>
          </w:p>
        </w:tc>
        <w:tc>
          <w:tcPr>
            <w:tcW w:w="8546" w:type="dxa"/>
            <w:tcBorders>
              <w:bottom w:val="single" w:sz="6" w:space="0" w:color="auto"/>
            </w:tcBorders>
            <w:shd w:val="clear" w:color="auto" w:fill="auto"/>
          </w:tcPr>
          <w:p w:rsidR="00F85C99" w:rsidRPr="002F6A28" w:rsidRDefault="00F768E9" w:rsidP="008D648F">
            <w:pPr>
              <w:spacing w:before="80" w:after="80"/>
              <w:jc w:val="left"/>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F768E9" w:rsidP="002F6A28">
            <w:pPr>
              <w:spacing w:after="120"/>
            </w:pPr>
            <w:r w:rsidRPr="002F6A28">
              <w:rPr>
                <w:b/>
              </w:rPr>
              <w:t>If applicable, name of local government involved (Article 3.2 and 7.2):</w:t>
            </w:r>
            <w:r w:rsidRPr="002F6A28">
              <w:t xml:space="preserve"> </w:t>
            </w:r>
            <w:bookmarkStart w:id="2" w:name="sps1b"/>
            <w:bookmarkEnd w:id="2"/>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8D648F">
            <w:pPr>
              <w:spacing w:before="80" w:after="8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768E9" w:rsidP="008D648F">
            <w:pPr>
              <w:spacing w:before="80" w:after="80"/>
              <w:jc w:val="left"/>
            </w:pPr>
            <w:r w:rsidRPr="002F6A28">
              <w:rPr>
                <w:b/>
              </w:rPr>
              <w:t xml:space="preserve">Agency responsible: </w:t>
            </w:r>
            <w:r>
              <w:t>Korean Agency for Technology and Standards (KATS)</w:t>
            </w:r>
            <w:bookmarkStart w:id="3" w:name="sps2a"/>
            <w:bookmarkEnd w:id="3"/>
          </w:p>
          <w:p w:rsidR="00F768E9" w:rsidRDefault="00F768E9" w:rsidP="00F768E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768E9" w:rsidP="002F6A28">
            <w:r>
              <w:t xml:space="preserve">Electrical &amp; Telecommunications Product Safety Division </w:t>
            </w:r>
          </w:p>
          <w:p w:rsidR="00851BB8" w:rsidRDefault="00F768E9">
            <w:r>
              <w:t>Korean Agency for Technology and Standards</w:t>
            </w:r>
          </w:p>
          <w:p w:rsidR="00851BB8" w:rsidRDefault="00F768E9">
            <w:r>
              <w:t xml:space="preserve">93, Isu-ro, Maengdong-myeon, Eumseong-gun, Chungcheongbuk-do, 27737, </w:t>
            </w:r>
          </w:p>
          <w:p w:rsidR="00851BB8" w:rsidRDefault="00F768E9">
            <w:r>
              <w:t>Republic of Korea</w:t>
            </w:r>
          </w:p>
          <w:p w:rsidR="00851BB8" w:rsidRDefault="00F768E9">
            <w:r>
              <w:t xml:space="preserve">Tel.: 82-43-870-5444 </w:t>
            </w:r>
          </w:p>
          <w:p w:rsidR="00851BB8" w:rsidRDefault="00F768E9">
            <w:pPr>
              <w:spacing w:after="120"/>
            </w:pPr>
            <w:r>
              <w:t>Fax: : 82-43-870-5676</w:t>
            </w:r>
            <w:bookmarkStart w:id="4" w:name="sps4a"/>
            <w:bookmarkEnd w:id="4"/>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8D648F">
            <w:pPr>
              <w:spacing w:before="80" w:after="8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768E9" w:rsidP="008D648F">
            <w:pPr>
              <w:spacing w:before="80" w:after="80"/>
              <w:jc w:val="left"/>
              <w:rPr>
                <w:b/>
              </w:rPr>
            </w:pPr>
            <w:r w:rsidRPr="002F6A28">
              <w:rPr>
                <w:b/>
              </w:rPr>
              <w:t>Notified under Article 2.9.2 [ </w:t>
            </w:r>
            <w:bookmarkStart w:id="5" w:name="tbt3a"/>
            <w:bookmarkEnd w:id="5"/>
            <w:r w:rsidRPr="002F6A28">
              <w:rPr>
                <w:b/>
              </w:rPr>
              <w:t> ],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8D648F">
            <w:pPr>
              <w:spacing w:before="80" w:after="80"/>
              <w:jc w:val="left"/>
            </w:pPr>
            <w:r w:rsidRPr="002F6A28">
              <w:rPr>
                <w:b/>
              </w:rPr>
              <w:t>4.</w:t>
            </w:r>
          </w:p>
        </w:tc>
        <w:tc>
          <w:tcPr>
            <w:tcW w:w="8546" w:type="dxa"/>
            <w:tcBorders>
              <w:top w:val="single" w:sz="6" w:space="0" w:color="auto"/>
              <w:bottom w:val="single" w:sz="6" w:space="0" w:color="auto"/>
            </w:tcBorders>
            <w:shd w:val="clear" w:color="auto" w:fill="auto"/>
          </w:tcPr>
          <w:p w:rsidR="00851BB8" w:rsidRDefault="00F768E9" w:rsidP="008D648F">
            <w:pPr>
              <w:spacing w:before="80" w:after="80"/>
              <w:jc w:val="left"/>
            </w:pPr>
            <w:r w:rsidRPr="002F6A28">
              <w:rPr>
                <w:b/>
              </w:rPr>
              <w:t xml:space="preserve">Products covered (HS or CCCN where applicable, otherwise national tariff heading. ICS numbers may be provided in addition, where applicable): </w:t>
            </w:r>
            <w:r>
              <w:t>Electrical appliances, Consumer products</w:t>
            </w:r>
            <w:bookmarkStart w:id="10" w:name="sps3a"/>
            <w:bookmarkEnd w:id="10"/>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8D648F">
            <w:pPr>
              <w:spacing w:before="80" w:after="8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768E9" w:rsidP="008D648F">
            <w:pPr>
              <w:spacing w:before="80" w:after="80"/>
              <w:jc w:val="left"/>
            </w:pPr>
            <w:r w:rsidRPr="002F6A28">
              <w:rPr>
                <w:b/>
              </w:rPr>
              <w:t xml:space="preserve">Title, number of pages and language(s) of the notified document: </w:t>
            </w:r>
            <w:r>
              <w:t>The Amendment of Safety Control for Electrical Appliances (347 page(s), in Korean)</w:t>
            </w:r>
            <w:bookmarkStart w:id="11" w:name="sps5a"/>
            <w:bookmarkEnd w:id="11"/>
            <w:r w:rsidRPr="002F6A28">
              <w:t xml:space="preserve"> </w:t>
            </w:r>
            <w:bookmarkStart w:id="12" w:name="sps5c"/>
            <w:bookmarkEnd w:id="12"/>
            <w:r w:rsidRPr="002F6A28">
              <w:t xml:space="preserve"> </w:t>
            </w:r>
            <w:bookmarkStart w:id="13" w:name="sps5b"/>
            <w:bookmarkEnd w:id="13"/>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8D648F">
            <w:pPr>
              <w:spacing w:before="80" w:after="8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768E9" w:rsidP="008D648F">
            <w:pPr>
              <w:spacing w:before="80" w:after="80"/>
              <w:jc w:val="left"/>
              <w:rPr>
                <w:b/>
              </w:rPr>
            </w:pPr>
            <w:r w:rsidRPr="002F6A28">
              <w:rPr>
                <w:b/>
              </w:rPr>
              <w:t xml:space="preserve">Description of content: </w:t>
            </w:r>
          </w:p>
          <w:p w:rsidR="00851BB8" w:rsidRDefault="00F768E9">
            <w:pPr>
              <w:spacing w:after="120"/>
            </w:pPr>
            <w:r>
              <w:t>The readjustment of safety control in the light of the risk levels for electrical appliances:</w:t>
            </w:r>
          </w:p>
          <w:p w:rsidR="00851BB8" w:rsidRDefault="00F768E9" w:rsidP="008D648F">
            <w:pPr>
              <w:tabs>
                <w:tab w:val="left" w:pos="1237"/>
              </w:tabs>
              <w:spacing w:after="120"/>
              <w:ind w:left="280" w:hanging="280"/>
            </w:pPr>
            <w:r>
              <w:t>-</w:t>
            </w:r>
            <w:r w:rsidR="008D648F">
              <w:tab/>
            </w:r>
            <w:r>
              <w:t>Products newly subject to safety certification : Secondary lithium cells with more than 700 Wh/L volumetric energy density and 4.4V charging voltage that are used in smart phones, laptops and tablet PCs</w:t>
            </w:r>
          </w:p>
          <w:p w:rsidR="00851BB8" w:rsidRDefault="00F768E9" w:rsidP="008D648F">
            <w:pPr>
              <w:tabs>
                <w:tab w:val="left" w:pos="1237"/>
              </w:tabs>
              <w:spacing w:after="120"/>
              <w:ind w:left="280" w:hanging="280"/>
            </w:pPr>
            <w:r>
              <w:t>-</w:t>
            </w:r>
            <w:r w:rsidR="008D648F">
              <w:tab/>
            </w:r>
            <w:r>
              <w:t>Products which are currently subject to safety certification that will be downgraded to being subject to safety confirmation: electric heaters, electric warmers/heating cabinets, fluid pumps and electric bathtubs</w:t>
            </w:r>
          </w:p>
          <w:p w:rsidR="00851BB8" w:rsidRDefault="00F768E9" w:rsidP="008D648F">
            <w:pPr>
              <w:tabs>
                <w:tab w:val="left" w:pos="1237"/>
              </w:tabs>
              <w:spacing w:after="120"/>
              <w:ind w:left="280" w:hanging="280"/>
            </w:pPr>
            <w:r>
              <w:t>-</w:t>
            </w:r>
            <w:r w:rsidR="008D648F">
              <w:tab/>
            </w:r>
            <w:r>
              <w:t>Products which are currently subject to safety confirmation that will be downgraded to being subject to the supplier's assurance of conformity: electronic musical instruments and binding machines</w:t>
            </w:r>
          </w:p>
          <w:p w:rsidR="00851BB8" w:rsidRDefault="00F768E9">
            <w:pPr>
              <w:spacing w:after="120"/>
            </w:pPr>
            <w:r>
              <w:t xml:space="preserve">The readjustment of detailed items for electrical appliances subject to safety control: </w:t>
            </w:r>
          </w:p>
          <w:p w:rsidR="00851BB8" w:rsidRDefault="00F768E9" w:rsidP="008D648F">
            <w:pPr>
              <w:tabs>
                <w:tab w:val="left" w:pos="1237"/>
              </w:tabs>
              <w:spacing w:after="120"/>
              <w:ind w:left="280" w:hanging="280"/>
            </w:pPr>
            <w:r>
              <w:t>-</w:t>
            </w:r>
            <w:r w:rsidR="008D648F">
              <w:tab/>
            </w:r>
            <w:r>
              <w:t>The scope of electric vehicle chargers which are subject to the safety confirmation will be expanded from 100kVA to 200kVA.</w:t>
            </w:r>
          </w:p>
          <w:p w:rsidR="00851BB8" w:rsidRDefault="00F768E9" w:rsidP="008D648F">
            <w:pPr>
              <w:tabs>
                <w:tab w:val="left" w:pos="1237"/>
              </w:tabs>
              <w:spacing w:after="120"/>
              <w:ind w:left="280" w:hanging="280"/>
            </w:pPr>
            <w:r>
              <w:t>-</w:t>
            </w:r>
            <w:r w:rsidR="008D648F">
              <w:tab/>
            </w:r>
            <w:r>
              <w:t xml:space="preserve">The LED illumination system will be newly added to the detailed items for lighting equipment subject to safety certification </w:t>
            </w:r>
          </w:p>
          <w:p w:rsidR="00851BB8" w:rsidRDefault="00F768E9" w:rsidP="008D648F">
            <w:pPr>
              <w:tabs>
                <w:tab w:val="left" w:pos="1237"/>
              </w:tabs>
              <w:spacing w:after="120"/>
              <w:ind w:left="280" w:hanging="280"/>
            </w:pPr>
            <w:r>
              <w:t>-</w:t>
            </w:r>
            <w:r w:rsidR="008D648F">
              <w:tab/>
            </w:r>
            <w:r>
              <w:t>PCB LED modules are included in the detailed items for lighting equipment subject to safety confirmation (PCB LED modules directly sold to consumers shall be distributed to the market after first ensuring their safety)</w:t>
            </w:r>
            <w:bookmarkStart w:id="14" w:name="sps6a"/>
            <w:bookmarkEnd w:id="14"/>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768E9" w:rsidP="00F768E9">
            <w:pPr>
              <w:spacing w:before="120" w:after="120"/>
              <w:rPr>
                <w:b/>
              </w:rPr>
            </w:pPr>
            <w:r w:rsidRPr="002F6A28">
              <w:rPr>
                <w:b/>
              </w:rPr>
              <w:t xml:space="preserve">Objective and rationale, including the nature of urgent problems where applicable: </w:t>
            </w:r>
            <w:r>
              <w:t>Consumer Safety</w:t>
            </w:r>
            <w:bookmarkStart w:id="15" w:name="sps7f"/>
            <w:bookmarkEnd w:id="15"/>
          </w:p>
        </w:tc>
      </w:tr>
      <w:tr w:rsidR="00851BB8" w:rsidRPr="004435C0" w:rsidTr="0069259F">
        <w:tc>
          <w:tcPr>
            <w:tcW w:w="713" w:type="dxa"/>
            <w:tcBorders>
              <w:top w:val="single" w:sz="6" w:space="0" w:color="auto"/>
              <w:bottom w:val="single" w:sz="6" w:space="0" w:color="auto"/>
            </w:tcBorders>
            <w:shd w:val="clear" w:color="auto" w:fill="auto"/>
          </w:tcPr>
          <w:p w:rsidR="00F85C99" w:rsidRPr="002F6A28" w:rsidRDefault="00F768E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F768E9" w:rsidRDefault="00F768E9" w:rsidP="00F768E9">
            <w:pPr>
              <w:spacing w:before="120" w:after="120"/>
              <w:rPr>
                <w:lang w:val="fr-CH"/>
              </w:rPr>
            </w:pPr>
            <w:r w:rsidRPr="00F768E9">
              <w:rPr>
                <w:b/>
                <w:lang w:val="fr-CH"/>
              </w:rPr>
              <w:t>Relevant documents:</w:t>
            </w:r>
            <w:r w:rsidRPr="00F768E9">
              <w:rPr>
                <w:lang w:val="fr-CH"/>
              </w:rPr>
              <w:t xml:space="preserve"> KATS Public Notice No. 2018-243</w:t>
            </w:r>
            <w:bookmarkStart w:id="16" w:name="sps9a"/>
            <w:bookmarkEnd w:id="16"/>
            <w:r w:rsidRPr="00F768E9">
              <w:rPr>
                <w:bCs/>
                <w:lang w:val="fr-CH"/>
              </w:rPr>
              <w:t xml:space="preserve"> </w:t>
            </w:r>
            <w:bookmarkStart w:id="17" w:name="sps9b"/>
            <w:bookmarkEnd w:id="17"/>
          </w:p>
        </w:tc>
      </w:tr>
      <w:tr w:rsidR="00851BB8" w:rsidTr="0069259F">
        <w:tc>
          <w:tcPr>
            <w:tcW w:w="713" w:type="dxa"/>
            <w:tcBorders>
              <w:top w:val="single" w:sz="6" w:space="0" w:color="auto"/>
              <w:bottom w:val="single" w:sz="6" w:space="0" w:color="auto"/>
            </w:tcBorders>
            <w:shd w:val="clear" w:color="auto" w:fill="auto"/>
          </w:tcPr>
          <w:p w:rsidR="00EE3A11" w:rsidRPr="002F6A28" w:rsidRDefault="00F768E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768E9" w:rsidP="00F768E9">
            <w:pPr>
              <w:spacing w:before="120" w:after="120"/>
            </w:pPr>
            <w:r w:rsidRPr="002F6A28">
              <w:rPr>
                <w:b/>
              </w:rPr>
              <w:t xml:space="preserve">Proposed date of adoption: </w:t>
            </w:r>
            <w:bookmarkStart w:id="18" w:name="sps10a"/>
            <w:bookmarkStart w:id="19" w:name="sps10b"/>
            <w:bookmarkEnd w:id="18"/>
            <w:r w:rsidRPr="002F6A28">
              <w:t>October 2018</w:t>
            </w:r>
            <w:bookmarkEnd w:id="19"/>
          </w:p>
          <w:p w:rsidR="00EE3A11" w:rsidRPr="002F6A28" w:rsidRDefault="00F768E9" w:rsidP="00F768E9">
            <w:pPr>
              <w:spacing w:after="120"/>
            </w:pPr>
            <w:r w:rsidRPr="002F6A28">
              <w:rPr>
                <w:b/>
              </w:rPr>
              <w:t xml:space="preserve">Proposed date of entry into force: </w:t>
            </w:r>
            <w:bookmarkStart w:id="20" w:name="sps11a"/>
            <w:bookmarkStart w:id="21" w:name="sps11b"/>
            <w:bookmarkEnd w:id="20"/>
            <w:r w:rsidRPr="002F6A28">
              <w:t>October 2019 (chargers for electric vehicles, LED illumination system, PCB LED  modules), October 2020 (cells)</w:t>
            </w:r>
            <w:bookmarkEnd w:id="21"/>
          </w:p>
        </w:tc>
      </w:tr>
      <w:tr w:rsidR="00851BB8" w:rsidTr="0069259F">
        <w:tc>
          <w:tcPr>
            <w:tcW w:w="713" w:type="dxa"/>
            <w:tcBorders>
              <w:top w:val="single" w:sz="6" w:space="0" w:color="auto"/>
              <w:bottom w:val="single" w:sz="6" w:space="0" w:color="auto"/>
            </w:tcBorders>
            <w:shd w:val="clear" w:color="auto" w:fill="auto"/>
          </w:tcPr>
          <w:p w:rsidR="00F85C99" w:rsidRPr="002F6A28" w:rsidRDefault="00F768E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768E9" w:rsidP="002F6A28">
            <w:pPr>
              <w:spacing w:before="120" w:after="120"/>
            </w:pPr>
            <w:r w:rsidRPr="002F6A28">
              <w:rPr>
                <w:b/>
              </w:rPr>
              <w:t xml:space="preserve">Final date for comments: </w:t>
            </w:r>
            <w:r>
              <w:t>60 days from notification</w:t>
            </w:r>
            <w:bookmarkStart w:id="22" w:name="sps12a"/>
            <w:bookmarkEnd w:id="22"/>
          </w:p>
        </w:tc>
      </w:tr>
      <w:tr w:rsidR="00851BB8" w:rsidTr="0069259F">
        <w:tc>
          <w:tcPr>
            <w:tcW w:w="713" w:type="dxa"/>
            <w:tcBorders>
              <w:top w:val="single" w:sz="6" w:space="0" w:color="auto"/>
            </w:tcBorders>
            <w:shd w:val="clear" w:color="auto" w:fill="auto"/>
          </w:tcPr>
          <w:p w:rsidR="00F85C99" w:rsidRPr="002F6A28" w:rsidRDefault="00F768E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768E9"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8D648F" w:rsidRDefault="00F768E9" w:rsidP="008D648F">
            <w:pPr>
              <w:keepNext/>
              <w:keepLines/>
              <w:spacing w:after="120"/>
              <w:jc w:val="left"/>
              <w:rPr>
                <w:color w:val="0000FF"/>
                <w:u w:val="single"/>
              </w:rPr>
            </w:pPr>
            <w:r>
              <w:t>Technical Barriers to Trade(TBT) Division</w:t>
            </w:r>
            <w:r>
              <w:br/>
              <w:t>Korean Agency for Technology and Standards (KATS)</w:t>
            </w:r>
            <w:r>
              <w:br/>
              <w:t>93, Isu-ro, Maengdong-myeon, Eumseong-gun, Chungcheongbuk-do, 27737</w:t>
            </w:r>
            <w:r>
              <w:br/>
              <w:t>Republic of Korea</w:t>
            </w:r>
            <w:r>
              <w:br/>
              <w:t>Tel.: (+82) 43-870-5522~8</w:t>
            </w:r>
            <w:r>
              <w:br/>
              <w:t>Fax: (+82) 43-870-5682</w:t>
            </w:r>
            <w:r>
              <w:br/>
              <w:t xml:space="preserve">E-mail: </w:t>
            </w:r>
            <w:hyperlink r:id="rId8" w:history="1">
              <w:r>
                <w:rPr>
                  <w:color w:val="0000FF"/>
                  <w:u w:val="single"/>
                </w:rPr>
                <w:t>tbt@korea.kr</w:t>
              </w:r>
            </w:hyperlink>
            <w:r>
              <w:br/>
              <w:t xml:space="preserve">Website: </w:t>
            </w:r>
            <w:hyperlink r:id="rId9" w:tgtFrame="_blank" w:history="1">
              <w:r>
                <w:rPr>
                  <w:color w:val="0000FF"/>
                  <w:u w:val="single"/>
                </w:rPr>
                <w:t>http://www.knowtbt.kr</w:t>
              </w:r>
            </w:hyperlink>
          </w:p>
          <w:p w:rsidR="00F85C99" w:rsidRPr="002F6A28" w:rsidRDefault="004435C0" w:rsidP="008D648F">
            <w:pPr>
              <w:keepNext/>
              <w:keepLines/>
              <w:spacing w:after="120"/>
              <w:jc w:val="left"/>
            </w:pPr>
            <w:hyperlink r:id="rId10" w:tgtFrame="_blank" w:history="1">
              <w:r w:rsidR="00F768E9">
                <w:rPr>
                  <w:color w:val="0000FF"/>
                  <w:u w:val="single"/>
                </w:rPr>
                <w:t>https://members.wto.org/crnattachments/2018/TBT/KOR/18_4169_00_x.pdf</w:t>
              </w:r>
            </w:hyperlink>
            <w:bookmarkStart w:id="24" w:name="sps13c"/>
            <w:bookmarkEnd w:id="24"/>
          </w:p>
        </w:tc>
      </w:tr>
    </w:tbl>
    <w:p w:rsidR="00EE3A11" w:rsidRPr="002F6A28" w:rsidRDefault="004435C0" w:rsidP="002F6A28"/>
    <w:sectPr w:rsidR="00EE3A11" w:rsidRPr="002F6A28" w:rsidSect="00F768E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7F" w:rsidRDefault="00F768E9">
      <w:r>
        <w:separator/>
      </w:r>
    </w:p>
  </w:endnote>
  <w:endnote w:type="continuationSeparator" w:id="0">
    <w:p w:rsidR="00C51E7F" w:rsidRDefault="00F7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768E9" w:rsidRDefault="00F768E9" w:rsidP="00F768E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768E9" w:rsidRDefault="00F768E9" w:rsidP="00F768E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768E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7F" w:rsidRDefault="00F768E9">
      <w:r>
        <w:separator/>
      </w:r>
    </w:p>
  </w:footnote>
  <w:footnote w:type="continuationSeparator" w:id="0">
    <w:p w:rsidR="00C51E7F" w:rsidRDefault="00F76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E9" w:rsidRPr="00F768E9" w:rsidRDefault="00F768E9" w:rsidP="00F768E9">
    <w:pPr>
      <w:pStyle w:val="Header"/>
      <w:pBdr>
        <w:bottom w:val="single" w:sz="4" w:space="1" w:color="auto"/>
      </w:pBdr>
      <w:tabs>
        <w:tab w:val="clear" w:pos="4513"/>
        <w:tab w:val="clear" w:pos="9027"/>
      </w:tabs>
      <w:jc w:val="center"/>
    </w:pPr>
    <w:r w:rsidRPr="00F768E9">
      <w:t>G/TBT/N/KOR/783</w:t>
    </w:r>
  </w:p>
  <w:p w:rsidR="00F768E9" w:rsidRPr="00F768E9" w:rsidRDefault="00F768E9" w:rsidP="00F768E9">
    <w:pPr>
      <w:pStyle w:val="Header"/>
      <w:pBdr>
        <w:bottom w:val="single" w:sz="4" w:space="1" w:color="auto"/>
      </w:pBdr>
      <w:tabs>
        <w:tab w:val="clear" w:pos="4513"/>
        <w:tab w:val="clear" w:pos="9027"/>
      </w:tabs>
      <w:jc w:val="center"/>
    </w:pPr>
  </w:p>
  <w:p w:rsidR="00F768E9" w:rsidRPr="00F768E9" w:rsidRDefault="00F768E9" w:rsidP="00F768E9">
    <w:pPr>
      <w:pStyle w:val="Header"/>
      <w:pBdr>
        <w:bottom w:val="single" w:sz="4" w:space="1" w:color="auto"/>
      </w:pBdr>
      <w:tabs>
        <w:tab w:val="clear" w:pos="4513"/>
        <w:tab w:val="clear" w:pos="9027"/>
      </w:tabs>
      <w:jc w:val="center"/>
    </w:pPr>
    <w:r w:rsidRPr="00F768E9">
      <w:t xml:space="preserve">- </w:t>
    </w:r>
    <w:r w:rsidRPr="00F768E9">
      <w:fldChar w:fldCharType="begin"/>
    </w:r>
    <w:r w:rsidRPr="00F768E9">
      <w:instrText xml:space="preserve"> PAGE </w:instrText>
    </w:r>
    <w:r w:rsidRPr="00F768E9">
      <w:fldChar w:fldCharType="separate"/>
    </w:r>
    <w:r w:rsidR="004435C0">
      <w:rPr>
        <w:noProof/>
      </w:rPr>
      <w:t>2</w:t>
    </w:r>
    <w:r w:rsidRPr="00F768E9">
      <w:fldChar w:fldCharType="end"/>
    </w:r>
    <w:r w:rsidRPr="00F768E9">
      <w:t xml:space="preserve"> -</w:t>
    </w:r>
  </w:p>
  <w:p w:rsidR="009239F7" w:rsidRPr="00F768E9" w:rsidRDefault="004435C0" w:rsidP="00F768E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E9" w:rsidRPr="00F768E9" w:rsidRDefault="00F768E9" w:rsidP="00F768E9">
    <w:pPr>
      <w:pStyle w:val="Header"/>
      <w:pBdr>
        <w:bottom w:val="single" w:sz="4" w:space="1" w:color="auto"/>
      </w:pBdr>
      <w:tabs>
        <w:tab w:val="clear" w:pos="4513"/>
        <w:tab w:val="clear" w:pos="9027"/>
      </w:tabs>
      <w:jc w:val="center"/>
    </w:pPr>
    <w:r w:rsidRPr="00F768E9">
      <w:t>G/TBT/N/KOR/783</w:t>
    </w:r>
  </w:p>
  <w:p w:rsidR="00F768E9" w:rsidRPr="00F768E9" w:rsidRDefault="00F768E9" w:rsidP="00F768E9">
    <w:pPr>
      <w:pStyle w:val="Header"/>
      <w:pBdr>
        <w:bottom w:val="single" w:sz="4" w:space="1" w:color="auto"/>
      </w:pBdr>
      <w:tabs>
        <w:tab w:val="clear" w:pos="4513"/>
        <w:tab w:val="clear" w:pos="9027"/>
      </w:tabs>
      <w:jc w:val="center"/>
    </w:pPr>
  </w:p>
  <w:p w:rsidR="00F768E9" w:rsidRPr="00F768E9" w:rsidRDefault="00F768E9" w:rsidP="00F768E9">
    <w:pPr>
      <w:pStyle w:val="Header"/>
      <w:pBdr>
        <w:bottom w:val="single" w:sz="4" w:space="1" w:color="auto"/>
      </w:pBdr>
      <w:tabs>
        <w:tab w:val="clear" w:pos="4513"/>
        <w:tab w:val="clear" w:pos="9027"/>
      </w:tabs>
      <w:jc w:val="center"/>
    </w:pPr>
    <w:r w:rsidRPr="00F768E9">
      <w:t xml:space="preserve">- </w:t>
    </w:r>
    <w:r w:rsidRPr="00F768E9">
      <w:fldChar w:fldCharType="begin"/>
    </w:r>
    <w:r w:rsidRPr="00F768E9">
      <w:instrText xml:space="preserve"> PAGE </w:instrText>
    </w:r>
    <w:r w:rsidRPr="00F768E9">
      <w:fldChar w:fldCharType="separate"/>
    </w:r>
    <w:r w:rsidRPr="00F768E9">
      <w:rPr>
        <w:noProof/>
      </w:rPr>
      <w:t>2</w:t>
    </w:r>
    <w:r w:rsidRPr="00F768E9">
      <w:fldChar w:fldCharType="end"/>
    </w:r>
    <w:r w:rsidRPr="00F768E9">
      <w:t xml:space="preserve"> -</w:t>
    </w:r>
  </w:p>
  <w:p w:rsidR="009239F7" w:rsidRPr="00F768E9" w:rsidRDefault="004435C0" w:rsidP="00F768E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1BB8" w:rsidTr="008612A9">
      <w:trPr>
        <w:trHeight w:val="240"/>
        <w:jc w:val="center"/>
      </w:trPr>
      <w:tc>
        <w:tcPr>
          <w:tcW w:w="3794" w:type="dxa"/>
          <w:shd w:val="clear" w:color="auto" w:fill="FFFFFF"/>
          <w:tcMar>
            <w:left w:w="108" w:type="dxa"/>
            <w:right w:w="108" w:type="dxa"/>
          </w:tcMar>
          <w:vAlign w:val="center"/>
        </w:tcPr>
        <w:p w:rsidR="00ED54E0" w:rsidRPr="009239F7" w:rsidRDefault="004435C0"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F768E9" w:rsidP="00B801E9">
          <w:pPr>
            <w:jc w:val="right"/>
            <w:rPr>
              <w:b/>
              <w:color w:val="FF0000"/>
              <w:szCs w:val="16"/>
            </w:rPr>
          </w:pPr>
          <w:r>
            <w:rPr>
              <w:b/>
              <w:color w:val="FF0000"/>
              <w:szCs w:val="16"/>
            </w:rPr>
            <w:t xml:space="preserve"> </w:t>
          </w:r>
        </w:p>
      </w:tc>
    </w:tr>
    <w:bookmarkEnd w:id="25"/>
    <w:tr w:rsidR="00851BB8" w:rsidTr="008612A9">
      <w:trPr>
        <w:trHeight w:val="213"/>
        <w:jc w:val="center"/>
      </w:trPr>
      <w:tc>
        <w:tcPr>
          <w:tcW w:w="3794" w:type="dxa"/>
          <w:vMerge w:val="restart"/>
          <w:shd w:val="clear" w:color="auto" w:fill="FFFFFF"/>
          <w:tcMar>
            <w:left w:w="0" w:type="dxa"/>
            <w:right w:w="0" w:type="dxa"/>
          </w:tcMar>
        </w:tcPr>
        <w:p w:rsidR="00ED54E0" w:rsidRPr="009239F7" w:rsidRDefault="00A2222E" w:rsidP="00B801E9">
          <w:pPr>
            <w:jc w:val="left"/>
          </w:pPr>
          <w:r>
            <w:rPr>
              <w:noProof/>
              <w:lang w:val="en-US"/>
            </w:rPr>
            <w:drawing>
              <wp:inline distT="0" distB="0" distL="0" distR="0" wp14:anchorId="1B982777" wp14:editId="372EB6B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435C0" w:rsidP="00B801E9">
          <w:pPr>
            <w:jc w:val="right"/>
            <w:rPr>
              <w:b/>
              <w:szCs w:val="16"/>
            </w:rPr>
          </w:pPr>
        </w:p>
      </w:tc>
    </w:tr>
    <w:tr w:rsidR="00851BB8" w:rsidTr="008612A9">
      <w:trPr>
        <w:trHeight w:val="868"/>
        <w:jc w:val="center"/>
      </w:trPr>
      <w:tc>
        <w:tcPr>
          <w:tcW w:w="3794" w:type="dxa"/>
          <w:vMerge/>
          <w:shd w:val="clear" w:color="auto" w:fill="FFFFFF"/>
          <w:tcMar>
            <w:left w:w="108" w:type="dxa"/>
            <w:right w:w="108" w:type="dxa"/>
          </w:tcMar>
        </w:tcPr>
        <w:p w:rsidR="00ED54E0" w:rsidRPr="009239F7" w:rsidRDefault="004435C0" w:rsidP="00B801E9">
          <w:pPr>
            <w:jc w:val="left"/>
            <w:rPr>
              <w:noProof/>
              <w:lang w:eastAsia="en-GB"/>
            </w:rPr>
          </w:pPr>
        </w:p>
      </w:tc>
      <w:tc>
        <w:tcPr>
          <w:tcW w:w="5448" w:type="dxa"/>
          <w:gridSpan w:val="2"/>
          <w:shd w:val="clear" w:color="auto" w:fill="FFFFFF"/>
          <w:tcMar>
            <w:left w:w="108" w:type="dxa"/>
            <w:right w:w="108" w:type="dxa"/>
          </w:tcMar>
        </w:tcPr>
        <w:p w:rsidR="00F768E9" w:rsidRDefault="00F768E9" w:rsidP="00B801E9">
          <w:pPr>
            <w:jc w:val="right"/>
            <w:rPr>
              <w:b/>
              <w:szCs w:val="16"/>
            </w:rPr>
          </w:pPr>
          <w:bookmarkStart w:id="26" w:name="bmkSymbols"/>
          <w:r>
            <w:rPr>
              <w:b/>
              <w:szCs w:val="16"/>
            </w:rPr>
            <w:t>G/TBT/N/KOR/783</w:t>
          </w:r>
        </w:p>
        <w:bookmarkEnd w:id="26"/>
        <w:p w:rsidR="00ED54E0" w:rsidRPr="009239F7" w:rsidRDefault="004435C0" w:rsidP="00B801E9">
          <w:pPr>
            <w:jc w:val="right"/>
            <w:rPr>
              <w:b/>
              <w:szCs w:val="16"/>
            </w:rPr>
          </w:pPr>
        </w:p>
      </w:tc>
    </w:tr>
    <w:tr w:rsidR="00851BB8" w:rsidTr="008612A9">
      <w:trPr>
        <w:trHeight w:val="240"/>
        <w:jc w:val="center"/>
      </w:trPr>
      <w:tc>
        <w:tcPr>
          <w:tcW w:w="3794" w:type="dxa"/>
          <w:vMerge/>
          <w:shd w:val="clear" w:color="auto" w:fill="FFFFFF"/>
          <w:tcMar>
            <w:left w:w="108" w:type="dxa"/>
            <w:right w:w="108" w:type="dxa"/>
          </w:tcMar>
          <w:vAlign w:val="center"/>
        </w:tcPr>
        <w:p w:rsidR="00ED54E0" w:rsidRPr="009239F7" w:rsidRDefault="004435C0" w:rsidP="00B801E9"/>
      </w:tc>
      <w:tc>
        <w:tcPr>
          <w:tcW w:w="5448" w:type="dxa"/>
          <w:gridSpan w:val="2"/>
          <w:shd w:val="clear" w:color="auto" w:fill="FFFFFF"/>
          <w:tcMar>
            <w:left w:w="108" w:type="dxa"/>
            <w:right w:w="108" w:type="dxa"/>
          </w:tcMar>
          <w:vAlign w:val="center"/>
        </w:tcPr>
        <w:p w:rsidR="00ED54E0" w:rsidRPr="009239F7" w:rsidRDefault="00905FB8" w:rsidP="00B801E9">
          <w:pPr>
            <w:jc w:val="right"/>
            <w:rPr>
              <w:szCs w:val="16"/>
            </w:rPr>
          </w:pPr>
          <w:bookmarkStart w:id="27" w:name="spsDateDistribution"/>
          <w:bookmarkStart w:id="28" w:name="bmkDate"/>
          <w:bookmarkEnd w:id="27"/>
          <w:bookmarkEnd w:id="28"/>
          <w:r>
            <w:rPr>
              <w:szCs w:val="16"/>
            </w:rPr>
            <w:t>2 August 2018</w:t>
          </w:r>
        </w:p>
      </w:tc>
    </w:tr>
    <w:tr w:rsidR="00851BB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768E9" w:rsidP="0097650D">
          <w:pPr>
            <w:jc w:val="left"/>
            <w:rPr>
              <w:b/>
            </w:rPr>
          </w:pPr>
          <w:bookmarkStart w:id="29" w:name="bmkSerial"/>
          <w:r w:rsidRPr="002F6A28">
            <w:rPr>
              <w:color w:val="FF0000"/>
              <w:szCs w:val="16"/>
            </w:rPr>
            <w:t>(</w:t>
          </w:r>
          <w:bookmarkStart w:id="30" w:name="spsSerialNumber"/>
          <w:bookmarkEnd w:id="30"/>
          <w:r w:rsidR="00905FB8">
            <w:rPr>
              <w:color w:val="FF0000"/>
              <w:szCs w:val="16"/>
            </w:rPr>
            <w:t>18-4913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768E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435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435C0">
            <w:rPr>
              <w:bCs/>
              <w:noProof/>
              <w:szCs w:val="16"/>
            </w:rPr>
            <w:t>2</w:t>
          </w:r>
          <w:r w:rsidRPr="002F6A28">
            <w:rPr>
              <w:bCs/>
              <w:szCs w:val="16"/>
            </w:rPr>
            <w:fldChar w:fldCharType="end"/>
          </w:r>
          <w:bookmarkEnd w:id="31"/>
        </w:p>
      </w:tc>
    </w:tr>
    <w:tr w:rsidR="00851BB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768E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768E9" w:rsidP="00B801E9">
          <w:pPr>
            <w:jc w:val="right"/>
            <w:rPr>
              <w:bCs/>
              <w:szCs w:val="18"/>
            </w:rPr>
          </w:pPr>
          <w:bookmarkStart w:id="33" w:name="bmkLanguage"/>
          <w:r>
            <w:rPr>
              <w:bCs/>
              <w:szCs w:val="18"/>
            </w:rPr>
            <w:t>Original: English</w:t>
          </w:r>
          <w:bookmarkEnd w:id="33"/>
        </w:p>
      </w:tc>
    </w:tr>
  </w:tbl>
  <w:p w:rsidR="00ED54E0" w:rsidRPr="002F6A28" w:rsidRDefault="00443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86690FE">
      <w:start w:val="1"/>
      <w:numFmt w:val="decimal"/>
      <w:pStyle w:val="SummaryText"/>
      <w:lvlText w:val="%1."/>
      <w:lvlJc w:val="left"/>
      <w:pPr>
        <w:ind w:left="360" w:hanging="360"/>
      </w:pPr>
    </w:lvl>
    <w:lvl w:ilvl="1" w:tplc="C7EADB60" w:tentative="1">
      <w:start w:val="1"/>
      <w:numFmt w:val="lowerLetter"/>
      <w:lvlText w:val="%2."/>
      <w:lvlJc w:val="left"/>
      <w:pPr>
        <w:ind w:left="1080" w:hanging="360"/>
      </w:pPr>
    </w:lvl>
    <w:lvl w:ilvl="2" w:tplc="78C81FD2" w:tentative="1">
      <w:start w:val="1"/>
      <w:numFmt w:val="lowerRoman"/>
      <w:lvlText w:val="%3."/>
      <w:lvlJc w:val="right"/>
      <w:pPr>
        <w:ind w:left="1800" w:hanging="180"/>
      </w:pPr>
    </w:lvl>
    <w:lvl w:ilvl="3" w:tplc="3F3C64C4" w:tentative="1">
      <w:start w:val="1"/>
      <w:numFmt w:val="decimal"/>
      <w:lvlText w:val="%4."/>
      <w:lvlJc w:val="left"/>
      <w:pPr>
        <w:ind w:left="2520" w:hanging="360"/>
      </w:pPr>
    </w:lvl>
    <w:lvl w:ilvl="4" w:tplc="42F89B70" w:tentative="1">
      <w:start w:val="1"/>
      <w:numFmt w:val="lowerLetter"/>
      <w:lvlText w:val="%5."/>
      <w:lvlJc w:val="left"/>
      <w:pPr>
        <w:ind w:left="3240" w:hanging="360"/>
      </w:pPr>
    </w:lvl>
    <w:lvl w:ilvl="5" w:tplc="89006DB4" w:tentative="1">
      <w:start w:val="1"/>
      <w:numFmt w:val="lowerRoman"/>
      <w:lvlText w:val="%6."/>
      <w:lvlJc w:val="right"/>
      <w:pPr>
        <w:ind w:left="3960" w:hanging="180"/>
      </w:pPr>
    </w:lvl>
    <w:lvl w:ilvl="6" w:tplc="2F6465DC" w:tentative="1">
      <w:start w:val="1"/>
      <w:numFmt w:val="decimal"/>
      <w:lvlText w:val="%7."/>
      <w:lvlJc w:val="left"/>
      <w:pPr>
        <w:ind w:left="4680" w:hanging="360"/>
      </w:pPr>
    </w:lvl>
    <w:lvl w:ilvl="7" w:tplc="39165BF0" w:tentative="1">
      <w:start w:val="1"/>
      <w:numFmt w:val="lowerLetter"/>
      <w:lvlText w:val="%8."/>
      <w:lvlJc w:val="left"/>
      <w:pPr>
        <w:ind w:left="5400" w:hanging="360"/>
      </w:pPr>
    </w:lvl>
    <w:lvl w:ilvl="8" w:tplc="6D0019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B8"/>
    <w:rsid w:val="004435C0"/>
    <w:rsid w:val="00851BB8"/>
    <w:rsid w:val="008D648F"/>
    <w:rsid w:val="00905FB8"/>
    <w:rsid w:val="00A2222E"/>
    <w:rsid w:val="00C51E7F"/>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korea.k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KOR/18_4169_00_x.pdf" TargetMode="External"/><Relationship Id="rId4" Type="http://schemas.openxmlformats.org/officeDocument/2006/relationships/settings" Target="settings.xml"/><Relationship Id="rId9" Type="http://schemas.openxmlformats.org/officeDocument/2006/relationships/hyperlink" Target="http://www.knowtbt.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2870</Characters>
  <Application>Microsoft Office Word</Application>
  <DocSecurity>0</DocSecurity>
  <Lines>69</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2018-08-02T10:09:00Z</dcterms:created>
  <dcterms:modified xsi:type="dcterms:W3CDTF">2018-08-02T12:44:00Z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G/TBT/N/KOR/783</vt:lpwstr>
  </property>
</Properties>
</file>